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5208" w:rsidRPr="0051247F" w:rsidRDefault="004E5208">
      <w:pPr>
        <w:rPr>
          <w:rFonts w:ascii="黑体" w:eastAsia="黑体" w:hAnsi="黑体"/>
          <w:sz w:val="32"/>
          <w:szCs w:val="32"/>
        </w:rPr>
      </w:pPr>
      <w:r w:rsidRPr="0051247F">
        <w:rPr>
          <w:rFonts w:ascii="黑体" w:eastAsia="黑体" w:hAnsi="黑体" w:hint="eastAsia"/>
          <w:sz w:val="32"/>
          <w:szCs w:val="32"/>
        </w:rPr>
        <w:t>附件</w:t>
      </w:r>
    </w:p>
    <w:p w:rsidR="004E5208" w:rsidRPr="0051247F" w:rsidRDefault="004E5208" w:rsidP="0051247F">
      <w:pPr>
        <w:jc w:val="center"/>
        <w:rPr>
          <w:rFonts w:ascii="方正小标宋简体" w:eastAsia="方正小标宋简体"/>
          <w:sz w:val="44"/>
          <w:szCs w:val="44"/>
        </w:rPr>
      </w:pPr>
      <w:r w:rsidRPr="0051247F">
        <w:rPr>
          <w:rFonts w:ascii="方正小标宋简体" w:eastAsia="方正小标宋简体" w:hAnsi="黑体" w:cs="黑体" w:hint="eastAsia"/>
          <w:sz w:val="44"/>
          <w:szCs w:val="44"/>
        </w:rPr>
        <w:t>第三批支持创新相关改革举措推广任务清单</w:t>
      </w:r>
    </w:p>
    <w:p w:rsidR="004E5208" w:rsidRDefault="004E5208"/>
    <w:tbl>
      <w:tblPr>
        <w:tblW w:w="8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61"/>
        <w:gridCol w:w="1355"/>
        <w:gridCol w:w="4483"/>
        <w:gridCol w:w="1183"/>
        <w:gridCol w:w="1080"/>
      </w:tblGrid>
      <w:tr w:rsidR="004E5208" w:rsidRPr="006A0C05" w:rsidTr="0051247F">
        <w:trPr>
          <w:trHeight w:val="347"/>
          <w:tblHeader/>
          <w:jc w:val="center"/>
        </w:trPr>
        <w:tc>
          <w:tcPr>
            <w:tcW w:w="661" w:type="dxa"/>
            <w:vAlign w:val="center"/>
          </w:tcPr>
          <w:p w:rsidR="004E5208" w:rsidRPr="0051247F" w:rsidRDefault="004E5208" w:rsidP="006A0C05">
            <w:pPr>
              <w:jc w:val="center"/>
              <w:rPr>
                <w:rFonts w:ascii="黑体" w:eastAsia="黑体" w:hAnsi="黑体" w:cs="宋体"/>
                <w:szCs w:val="21"/>
              </w:rPr>
            </w:pPr>
            <w:r w:rsidRPr="0051247F">
              <w:rPr>
                <w:rFonts w:ascii="黑体" w:eastAsia="黑体" w:hAnsi="黑体" w:cs="宋体" w:hint="eastAsia"/>
                <w:szCs w:val="21"/>
              </w:rPr>
              <w:t>序号</w:t>
            </w:r>
          </w:p>
        </w:tc>
        <w:tc>
          <w:tcPr>
            <w:tcW w:w="1355" w:type="dxa"/>
            <w:vAlign w:val="center"/>
          </w:tcPr>
          <w:p w:rsidR="004E5208" w:rsidRPr="0051247F" w:rsidRDefault="004E5208" w:rsidP="006A0C05">
            <w:pPr>
              <w:jc w:val="center"/>
              <w:rPr>
                <w:rFonts w:ascii="黑体" w:eastAsia="黑体" w:hAnsi="黑体" w:cs="宋体"/>
                <w:szCs w:val="21"/>
              </w:rPr>
            </w:pPr>
            <w:r w:rsidRPr="0051247F">
              <w:rPr>
                <w:rFonts w:ascii="黑体" w:eastAsia="黑体" w:hAnsi="黑体" w:cs="宋体" w:hint="eastAsia"/>
                <w:szCs w:val="21"/>
              </w:rPr>
              <w:t>改革举措</w:t>
            </w:r>
          </w:p>
        </w:tc>
        <w:tc>
          <w:tcPr>
            <w:tcW w:w="4483" w:type="dxa"/>
            <w:vAlign w:val="center"/>
          </w:tcPr>
          <w:p w:rsidR="004E5208" w:rsidRPr="0051247F" w:rsidRDefault="004E5208" w:rsidP="006A0C05">
            <w:pPr>
              <w:jc w:val="center"/>
              <w:rPr>
                <w:rFonts w:ascii="黑体" w:eastAsia="黑体" w:hAnsi="黑体" w:cs="宋体"/>
                <w:szCs w:val="21"/>
              </w:rPr>
            </w:pPr>
            <w:r w:rsidRPr="0051247F">
              <w:rPr>
                <w:rFonts w:ascii="黑体" w:eastAsia="黑体" w:hAnsi="黑体" w:cs="宋体" w:hint="eastAsia"/>
                <w:szCs w:val="21"/>
              </w:rPr>
              <w:t>主要内容</w:t>
            </w:r>
          </w:p>
        </w:tc>
        <w:tc>
          <w:tcPr>
            <w:tcW w:w="1183" w:type="dxa"/>
            <w:vAlign w:val="center"/>
          </w:tcPr>
          <w:p w:rsidR="004E5208" w:rsidRPr="0051247F" w:rsidRDefault="004E5208" w:rsidP="006A0C05">
            <w:pPr>
              <w:jc w:val="center"/>
              <w:rPr>
                <w:rFonts w:ascii="黑体" w:eastAsia="黑体" w:hAnsi="黑体" w:cs="宋体"/>
                <w:szCs w:val="21"/>
              </w:rPr>
            </w:pPr>
            <w:r w:rsidRPr="0051247F">
              <w:rPr>
                <w:rFonts w:ascii="黑体" w:eastAsia="黑体" w:hAnsi="黑体" w:cs="宋体" w:hint="eastAsia"/>
                <w:szCs w:val="21"/>
              </w:rPr>
              <w:t>责任部门</w:t>
            </w:r>
          </w:p>
        </w:tc>
        <w:tc>
          <w:tcPr>
            <w:tcW w:w="1080" w:type="dxa"/>
            <w:vAlign w:val="center"/>
          </w:tcPr>
          <w:p w:rsidR="004E5208" w:rsidRPr="0051247F" w:rsidRDefault="004E5208" w:rsidP="006A0C05">
            <w:pPr>
              <w:jc w:val="center"/>
              <w:rPr>
                <w:rFonts w:ascii="黑体" w:eastAsia="黑体" w:hAnsi="黑体" w:cs="宋体"/>
                <w:szCs w:val="21"/>
              </w:rPr>
            </w:pPr>
            <w:r w:rsidRPr="0051247F">
              <w:rPr>
                <w:rFonts w:ascii="黑体" w:eastAsia="黑体" w:hAnsi="黑体" w:cs="宋体" w:hint="eastAsia"/>
                <w:szCs w:val="21"/>
              </w:rPr>
              <w:t>推广范围</w:t>
            </w:r>
          </w:p>
        </w:tc>
      </w:tr>
      <w:tr w:rsidR="004E5208" w:rsidRPr="006A0C05" w:rsidTr="0051247F">
        <w:trPr>
          <w:trHeight w:val="380"/>
          <w:jc w:val="center"/>
        </w:trPr>
        <w:tc>
          <w:tcPr>
            <w:tcW w:w="8762" w:type="dxa"/>
            <w:gridSpan w:val="5"/>
            <w:vAlign w:val="center"/>
          </w:tcPr>
          <w:p w:rsidR="004E5208" w:rsidRPr="0051247F" w:rsidRDefault="004E5208">
            <w:pPr>
              <w:rPr>
                <w:rFonts w:ascii="楷体_GB2312" w:eastAsia="楷体_GB2312" w:hAnsi="宋体" w:cs="宋体"/>
                <w:b/>
                <w:szCs w:val="21"/>
              </w:rPr>
            </w:pPr>
            <w:r w:rsidRPr="0051247F">
              <w:rPr>
                <w:rFonts w:ascii="楷体_GB2312" w:eastAsia="楷体_GB2312" w:hAnsi="宋体" w:cs="宋体" w:hint="eastAsia"/>
                <w:b/>
                <w:szCs w:val="21"/>
              </w:rPr>
              <w:t>一、科技金融创新方面（共</w:t>
            </w:r>
            <w:r w:rsidRPr="0051247F">
              <w:rPr>
                <w:rFonts w:ascii="楷体_GB2312" w:eastAsia="楷体_GB2312" w:hAnsi="宋体" w:cs="宋体"/>
                <w:b/>
                <w:szCs w:val="21"/>
              </w:rPr>
              <w:t>7</w:t>
            </w:r>
            <w:r w:rsidRPr="0051247F">
              <w:rPr>
                <w:rFonts w:ascii="楷体_GB2312" w:eastAsia="楷体_GB2312" w:hAnsi="宋体" w:cs="宋体" w:hint="eastAsia"/>
                <w:b/>
                <w:szCs w:val="21"/>
              </w:rPr>
              <w:t>项）</w:t>
            </w:r>
          </w:p>
        </w:tc>
      </w:tr>
      <w:tr w:rsidR="004E5208" w:rsidRPr="006A0C05" w:rsidTr="0051247F">
        <w:trPr>
          <w:trHeight w:val="3192"/>
          <w:jc w:val="center"/>
        </w:trPr>
        <w:tc>
          <w:tcPr>
            <w:tcW w:w="661" w:type="dxa"/>
            <w:vAlign w:val="center"/>
          </w:tcPr>
          <w:p w:rsidR="004E5208" w:rsidRPr="006A0C05" w:rsidRDefault="004E5208" w:rsidP="006A0C05">
            <w:pPr>
              <w:jc w:val="center"/>
              <w:rPr>
                <w:rFonts w:ascii="宋体" w:hAnsi="宋体" w:cs="宋体"/>
                <w:szCs w:val="21"/>
              </w:rPr>
            </w:pPr>
            <w:r w:rsidRPr="006A0C05">
              <w:rPr>
                <w:rFonts w:ascii="宋体" w:hAnsi="宋体" w:cs="宋体"/>
                <w:szCs w:val="21"/>
              </w:rPr>
              <w:t>1</w:t>
            </w:r>
          </w:p>
        </w:tc>
        <w:tc>
          <w:tcPr>
            <w:tcW w:w="1355" w:type="dxa"/>
            <w:vAlign w:val="center"/>
          </w:tcPr>
          <w:p w:rsidR="004E5208" w:rsidRPr="006A0C05" w:rsidRDefault="004E5208">
            <w:pPr>
              <w:rPr>
                <w:rFonts w:ascii="宋体" w:cs="宋体"/>
                <w:szCs w:val="21"/>
              </w:rPr>
            </w:pPr>
            <w:r w:rsidRPr="006A0C05">
              <w:rPr>
                <w:rFonts w:ascii="宋体" w:hAnsi="宋体" w:cs="宋体" w:hint="eastAsia"/>
                <w:color w:val="000000"/>
                <w:szCs w:val="21"/>
                <w:shd w:val="clear" w:color="auto" w:fill="FFFFFF"/>
              </w:rPr>
              <w:t>银行与专业投资机构建立市场化长期性合作机制支持科技创新型企业</w:t>
            </w:r>
          </w:p>
        </w:tc>
        <w:tc>
          <w:tcPr>
            <w:tcW w:w="4483" w:type="dxa"/>
            <w:vAlign w:val="center"/>
          </w:tcPr>
          <w:p w:rsidR="004E5208" w:rsidRPr="006A0C05" w:rsidRDefault="004E5208">
            <w:pPr>
              <w:rPr>
                <w:rFonts w:ascii="宋体" w:cs="宋体"/>
                <w:szCs w:val="21"/>
              </w:rPr>
            </w:pPr>
            <w:r w:rsidRPr="006A0C05">
              <w:rPr>
                <w:rFonts w:ascii="宋体" w:hAnsi="宋体" w:cs="宋体" w:hint="eastAsia"/>
                <w:szCs w:val="21"/>
              </w:rPr>
              <w:t>银行在依法合规、风险防控的前提下，与专业投资机构、信托等非银行金融机构合作，运用“贷款</w:t>
            </w:r>
            <w:r w:rsidRPr="006A0C05">
              <w:rPr>
                <w:rFonts w:ascii="宋体" w:hAnsi="宋体" w:cs="宋体"/>
                <w:szCs w:val="21"/>
              </w:rPr>
              <w:t>+</w:t>
            </w:r>
            <w:r w:rsidRPr="006A0C05">
              <w:rPr>
                <w:rFonts w:ascii="宋体" w:hAnsi="宋体" w:cs="宋体" w:hint="eastAsia"/>
                <w:szCs w:val="21"/>
              </w:rPr>
              <w:t>外部直接投资”或“贷款</w:t>
            </w:r>
            <w:r w:rsidRPr="006A0C05">
              <w:rPr>
                <w:rFonts w:ascii="宋体" w:hAnsi="宋体" w:cs="宋体"/>
                <w:szCs w:val="21"/>
              </w:rPr>
              <w:t>+</w:t>
            </w:r>
            <w:r w:rsidRPr="006A0C05">
              <w:rPr>
                <w:rFonts w:ascii="宋体" w:hAnsi="宋体" w:cs="宋体" w:hint="eastAsia"/>
                <w:szCs w:val="21"/>
              </w:rPr>
              <w:t>远期权益”等模式开展业务。支持科技创新型企业发展。一方面，银行对持有专业投资机构“认股期权</w:t>
            </w:r>
            <w:r w:rsidRPr="006A0C05">
              <w:rPr>
                <w:rFonts w:ascii="宋体" w:hAnsi="宋体" w:cs="宋体"/>
                <w:szCs w:val="21"/>
              </w:rPr>
              <w:t>"</w:t>
            </w:r>
            <w:r w:rsidRPr="006A0C05">
              <w:rPr>
                <w:rFonts w:ascii="宋体" w:hAnsi="宋体" w:cs="宋体" w:hint="eastAsia"/>
                <w:szCs w:val="21"/>
              </w:rPr>
              <w:t>的企业和项目，简化贷款审批程序；另一方面，银行给科创企业贷款时，专业投资机构同时配套认股权安排，并持有与贷款总额一定比例的企业认股权，以获得公司认股权证的方式获得超期风险收益补偿。</w:t>
            </w:r>
          </w:p>
        </w:tc>
        <w:tc>
          <w:tcPr>
            <w:tcW w:w="1183" w:type="dxa"/>
            <w:vAlign w:val="center"/>
          </w:tcPr>
          <w:p w:rsidR="004E5208" w:rsidRPr="006A0C05" w:rsidRDefault="004E5208">
            <w:pPr>
              <w:rPr>
                <w:rFonts w:ascii="宋体" w:cs="宋体"/>
                <w:szCs w:val="21"/>
              </w:rPr>
            </w:pPr>
            <w:r w:rsidRPr="006A0C05">
              <w:rPr>
                <w:rFonts w:ascii="宋体" w:hAnsi="宋体" w:cs="宋体" w:hint="eastAsia"/>
                <w:szCs w:val="21"/>
              </w:rPr>
              <w:t>廊坊银保监分局、人行廊坊市中心支行、市科技局、市地方金融监管局</w:t>
            </w:r>
          </w:p>
        </w:tc>
        <w:tc>
          <w:tcPr>
            <w:tcW w:w="1080" w:type="dxa"/>
            <w:vAlign w:val="center"/>
          </w:tcPr>
          <w:p w:rsidR="004E5208" w:rsidRPr="006A0C05" w:rsidRDefault="004E5208" w:rsidP="006A0C05">
            <w:pPr>
              <w:jc w:val="center"/>
              <w:rPr>
                <w:rFonts w:ascii="宋体" w:cs="宋体"/>
                <w:szCs w:val="21"/>
              </w:rPr>
            </w:pPr>
            <w:r w:rsidRPr="006A0C05">
              <w:rPr>
                <w:rFonts w:ascii="宋体" w:hAnsi="宋体" w:cs="宋体" w:hint="eastAsia"/>
                <w:szCs w:val="21"/>
              </w:rPr>
              <w:t>全市</w:t>
            </w:r>
          </w:p>
        </w:tc>
      </w:tr>
      <w:tr w:rsidR="004E5208" w:rsidRPr="006A0C05" w:rsidTr="0051247F">
        <w:trPr>
          <w:trHeight w:val="2953"/>
          <w:jc w:val="center"/>
        </w:trPr>
        <w:tc>
          <w:tcPr>
            <w:tcW w:w="661" w:type="dxa"/>
            <w:vAlign w:val="center"/>
          </w:tcPr>
          <w:p w:rsidR="004E5208" w:rsidRPr="006A0C05" w:rsidRDefault="004E5208" w:rsidP="006A0C05">
            <w:pPr>
              <w:jc w:val="center"/>
              <w:rPr>
                <w:rFonts w:ascii="宋体" w:hAnsi="宋体" w:cs="宋体"/>
                <w:szCs w:val="21"/>
              </w:rPr>
            </w:pPr>
            <w:r w:rsidRPr="006A0C05">
              <w:rPr>
                <w:rFonts w:ascii="宋体" w:hAnsi="宋体" w:cs="宋体"/>
                <w:szCs w:val="21"/>
              </w:rPr>
              <w:t>2</w:t>
            </w:r>
          </w:p>
        </w:tc>
        <w:tc>
          <w:tcPr>
            <w:tcW w:w="1355" w:type="dxa"/>
            <w:vAlign w:val="center"/>
          </w:tcPr>
          <w:p w:rsidR="004E5208" w:rsidRPr="006A0C05" w:rsidRDefault="004E5208">
            <w:pPr>
              <w:rPr>
                <w:rFonts w:ascii="宋体" w:cs="宋体"/>
                <w:szCs w:val="21"/>
              </w:rPr>
            </w:pPr>
            <w:r w:rsidRPr="006A0C05">
              <w:rPr>
                <w:rFonts w:ascii="宋体" w:hAnsi="宋体" w:cs="宋体" w:hint="eastAsia"/>
                <w:color w:val="000000"/>
                <w:szCs w:val="21"/>
                <w:shd w:val="clear" w:color="auto" w:fill="FFFFFF"/>
              </w:rPr>
              <w:t>科技创新券跨区域“通用通兑”政策协同机制</w:t>
            </w:r>
          </w:p>
        </w:tc>
        <w:tc>
          <w:tcPr>
            <w:tcW w:w="4483" w:type="dxa"/>
            <w:vAlign w:val="center"/>
          </w:tcPr>
          <w:p w:rsidR="004E5208" w:rsidRPr="006A0C05" w:rsidRDefault="004E5208">
            <w:pPr>
              <w:rPr>
                <w:rFonts w:ascii="宋体" w:cs="宋体"/>
                <w:szCs w:val="21"/>
              </w:rPr>
            </w:pPr>
            <w:r w:rsidRPr="006A0C05">
              <w:rPr>
                <w:rFonts w:ascii="宋体" w:hAnsi="宋体" w:cs="宋体" w:hint="eastAsia"/>
                <w:szCs w:val="21"/>
              </w:rPr>
              <w:t>推动财政支持创新的跨行政区域联动机制，通过统一两地或多地创新券支持内容，对科技服务等实行创新券通用通兑</w:t>
            </w:r>
            <w:r w:rsidRPr="006A0C05">
              <w:rPr>
                <w:rFonts w:ascii="宋体" w:hAnsi="宋体" w:cs="宋体"/>
                <w:szCs w:val="21"/>
              </w:rPr>
              <w:t>:</w:t>
            </w:r>
            <w:r w:rsidRPr="006A0C05">
              <w:rPr>
                <w:rFonts w:ascii="宋体" w:hAnsi="宋体" w:cs="宋体" w:hint="eastAsia"/>
                <w:szCs w:val="21"/>
              </w:rPr>
              <w:t>通过统一服务机构登记标准，放宽服务机构注册地限制，支持两地企业异地采购科技服务；通过共同建设创新券综合服务平台，依托相应机构长期运营管理创新券的经验，统一创新券发放、使用、兑现流程；通过选择相应机构作为创新券兑付主体，实现创新券跨区域使用和兑现。</w:t>
            </w:r>
          </w:p>
        </w:tc>
        <w:tc>
          <w:tcPr>
            <w:tcW w:w="1183" w:type="dxa"/>
            <w:vAlign w:val="center"/>
          </w:tcPr>
          <w:p w:rsidR="004E5208" w:rsidRPr="006A0C05" w:rsidRDefault="004E5208">
            <w:pPr>
              <w:rPr>
                <w:rFonts w:ascii="宋体" w:cs="宋体"/>
                <w:szCs w:val="21"/>
              </w:rPr>
            </w:pPr>
            <w:r w:rsidRPr="006A0C05">
              <w:rPr>
                <w:rFonts w:ascii="宋体" w:hAnsi="宋体" w:cs="宋体" w:hint="eastAsia"/>
                <w:szCs w:val="21"/>
              </w:rPr>
              <w:t>市科技局、市财政局、市发改委</w:t>
            </w:r>
          </w:p>
        </w:tc>
        <w:tc>
          <w:tcPr>
            <w:tcW w:w="1080" w:type="dxa"/>
            <w:vAlign w:val="center"/>
          </w:tcPr>
          <w:p w:rsidR="004E5208" w:rsidRPr="006A0C05" w:rsidRDefault="004E5208" w:rsidP="006A0C05">
            <w:pPr>
              <w:jc w:val="center"/>
              <w:rPr>
                <w:rFonts w:ascii="宋体" w:cs="宋体"/>
                <w:szCs w:val="21"/>
              </w:rPr>
            </w:pPr>
            <w:r w:rsidRPr="006A0C05">
              <w:rPr>
                <w:rFonts w:ascii="宋体" w:hAnsi="宋体" w:cs="宋体" w:hint="eastAsia"/>
                <w:szCs w:val="21"/>
              </w:rPr>
              <w:t>全市</w:t>
            </w:r>
          </w:p>
        </w:tc>
      </w:tr>
      <w:tr w:rsidR="004E5208" w:rsidRPr="006A0C05" w:rsidTr="0051247F">
        <w:trPr>
          <w:trHeight w:val="2629"/>
          <w:jc w:val="center"/>
        </w:trPr>
        <w:tc>
          <w:tcPr>
            <w:tcW w:w="661" w:type="dxa"/>
            <w:vAlign w:val="center"/>
          </w:tcPr>
          <w:p w:rsidR="004E5208" w:rsidRPr="006A0C05" w:rsidRDefault="004E5208" w:rsidP="006A0C05">
            <w:pPr>
              <w:jc w:val="center"/>
              <w:rPr>
                <w:rFonts w:ascii="宋体" w:hAnsi="宋体" w:cs="宋体"/>
                <w:szCs w:val="21"/>
              </w:rPr>
            </w:pPr>
            <w:r w:rsidRPr="006A0C05">
              <w:rPr>
                <w:rFonts w:ascii="宋体" w:hAnsi="宋体" w:cs="宋体"/>
                <w:szCs w:val="21"/>
              </w:rPr>
              <w:t>3</w:t>
            </w:r>
          </w:p>
        </w:tc>
        <w:tc>
          <w:tcPr>
            <w:tcW w:w="1355" w:type="dxa"/>
            <w:vAlign w:val="center"/>
          </w:tcPr>
          <w:p w:rsidR="004E5208" w:rsidRPr="006A0C05" w:rsidRDefault="004E5208">
            <w:pPr>
              <w:rPr>
                <w:rFonts w:ascii="宋体" w:cs="宋体"/>
                <w:szCs w:val="21"/>
              </w:rPr>
            </w:pPr>
            <w:r w:rsidRPr="006A0C05">
              <w:rPr>
                <w:rFonts w:ascii="宋体" w:hAnsi="宋体" w:cs="宋体" w:hint="eastAsia"/>
                <w:color w:val="000000"/>
                <w:szCs w:val="21"/>
                <w:shd w:val="clear" w:color="auto" w:fill="FFFFFF"/>
              </w:rPr>
              <w:t>政银保联动授信担保提供科技型中小企业长期集合信贷机制</w:t>
            </w:r>
          </w:p>
        </w:tc>
        <w:tc>
          <w:tcPr>
            <w:tcW w:w="4483" w:type="dxa"/>
            <w:vAlign w:val="center"/>
          </w:tcPr>
          <w:p w:rsidR="004E5208" w:rsidRPr="006A0C05" w:rsidRDefault="004E5208">
            <w:pPr>
              <w:rPr>
                <w:rFonts w:ascii="宋体" w:cs="宋体"/>
                <w:szCs w:val="21"/>
              </w:rPr>
            </w:pPr>
            <w:r w:rsidRPr="006A0C05">
              <w:rPr>
                <w:rFonts w:ascii="宋体" w:hAnsi="宋体" w:cs="宋体" w:hint="eastAsia"/>
                <w:szCs w:val="21"/>
              </w:rPr>
              <w:t>政府集中遴选科技型中小企业并建立银行贷款风险分担机制。担保公司集中提供担保，银行发放长期贷款。地方财政视财力情况给予担保公司适当补偿，形成“统一管理、统一授信、统一担保、分别负债”的信贷新机制。</w:t>
            </w:r>
          </w:p>
        </w:tc>
        <w:tc>
          <w:tcPr>
            <w:tcW w:w="1183" w:type="dxa"/>
            <w:vAlign w:val="center"/>
          </w:tcPr>
          <w:p w:rsidR="004E5208" w:rsidRPr="006A0C05" w:rsidRDefault="004E5208">
            <w:pPr>
              <w:rPr>
                <w:rFonts w:ascii="宋体" w:cs="宋体"/>
                <w:szCs w:val="21"/>
              </w:rPr>
            </w:pPr>
            <w:r w:rsidRPr="006A0C05">
              <w:rPr>
                <w:rFonts w:ascii="宋体" w:hAnsi="宋体" w:cs="宋体" w:hint="eastAsia"/>
                <w:szCs w:val="21"/>
              </w:rPr>
              <w:t>市财政局、市科技局、人行廊坊市中心支行、廊坊银保监分局、市地方金融监管局</w:t>
            </w:r>
          </w:p>
        </w:tc>
        <w:tc>
          <w:tcPr>
            <w:tcW w:w="1080" w:type="dxa"/>
            <w:vAlign w:val="center"/>
          </w:tcPr>
          <w:p w:rsidR="004E5208" w:rsidRPr="006A0C05" w:rsidRDefault="004E5208" w:rsidP="006A0C05">
            <w:pPr>
              <w:jc w:val="center"/>
              <w:rPr>
                <w:rFonts w:ascii="宋体" w:cs="宋体"/>
                <w:szCs w:val="21"/>
              </w:rPr>
            </w:pPr>
            <w:r w:rsidRPr="006A0C05">
              <w:rPr>
                <w:rFonts w:ascii="宋体" w:hAnsi="宋体" w:cs="宋体" w:hint="eastAsia"/>
                <w:szCs w:val="21"/>
              </w:rPr>
              <w:t>全市</w:t>
            </w:r>
          </w:p>
        </w:tc>
      </w:tr>
      <w:tr w:rsidR="004E5208" w:rsidRPr="006A0C05" w:rsidTr="0051247F">
        <w:trPr>
          <w:trHeight w:val="1777"/>
          <w:jc w:val="center"/>
        </w:trPr>
        <w:tc>
          <w:tcPr>
            <w:tcW w:w="661" w:type="dxa"/>
            <w:vAlign w:val="center"/>
          </w:tcPr>
          <w:p w:rsidR="004E5208" w:rsidRPr="006A0C05" w:rsidRDefault="004E5208" w:rsidP="006A0C05">
            <w:pPr>
              <w:jc w:val="center"/>
              <w:rPr>
                <w:rFonts w:ascii="宋体" w:hAnsi="宋体" w:cs="宋体"/>
                <w:szCs w:val="21"/>
              </w:rPr>
            </w:pPr>
            <w:r w:rsidRPr="006A0C05">
              <w:rPr>
                <w:rFonts w:ascii="宋体" w:hAnsi="宋体" w:cs="宋体"/>
                <w:szCs w:val="21"/>
              </w:rPr>
              <w:t>4</w:t>
            </w:r>
          </w:p>
        </w:tc>
        <w:tc>
          <w:tcPr>
            <w:tcW w:w="1355" w:type="dxa"/>
            <w:vAlign w:val="center"/>
          </w:tcPr>
          <w:p w:rsidR="004E5208" w:rsidRPr="006A0C05" w:rsidRDefault="004E5208">
            <w:pPr>
              <w:rPr>
                <w:rFonts w:ascii="宋体" w:cs="宋体"/>
                <w:szCs w:val="21"/>
              </w:rPr>
            </w:pPr>
            <w:r w:rsidRPr="006A0C05">
              <w:rPr>
                <w:rFonts w:ascii="宋体" w:hAnsi="宋体" w:cs="宋体" w:hint="eastAsia"/>
                <w:color w:val="000000"/>
                <w:szCs w:val="21"/>
                <w:shd w:val="clear" w:color="auto" w:fill="FFFFFF"/>
              </w:rPr>
              <w:t>建立银行跟贷支持科技型中小企业的风险缓释资金池</w:t>
            </w:r>
          </w:p>
        </w:tc>
        <w:tc>
          <w:tcPr>
            <w:tcW w:w="4483" w:type="dxa"/>
            <w:vAlign w:val="center"/>
          </w:tcPr>
          <w:p w:rsidR="004E5208" w:rsidRPr="006A0C05" w:rsidRDefault="004E5208">
            <w:pPr>
              <w:rPr>
                <w:rFonts w:ascii="宋体" w:cs="宋体"/>
                <w:szCs w:val="21"/>
              </w:rPr>
            </w:pPr>
            <w:r w:rsidRPr="006A0C05">
              <w:rPr>
                <w:rFonts w:ascii="宋体" w:hAnsi="宋体" w:cs="宋体" w:hint="eastAsia"/>
                <w:szCs w:val="21"/>
              </w:rPr>
              <w:t>政府适当出资与社会资本共同设立一定额度的外部投贷联动风险缓释资金池。在试点银行对投资机构支持的科创企业发放贷款出现风险时，给了一定比例本金代</w:t>
            </w:r>
            <w:r w:rsidRPr="006A0C05">
              <w:rPr>
                <w:rFonts w:ascii="宋体" w:hAnsi="宋体" w:cs="宋体" w:hint="eastAsia"/>
                <w:color w:val="000000"/>
                <w:szCs w:val="21"/>
              </w:rPr>
              <w:t>偿，建</w:t>
            </w:r>
            <w:r w:rsidRPr="006A0C05">
              <w:rPr>
                <w:rFonts w:ascii="宋体" w:hAnsi="宋体" w:cs="宋体" w:hint="eastAsia"/>
                <w:szCs w:val="21"/>
              </w:rPr>
              <w:t>立投贷联动新机制。</w:t>
            </w:r>
          </w:p>
        </w:tc>
        <w:tc>
          <w:tcPr>
            <w:tcW w:w="1183" w:type="dxa"/>
            <w:vAlign w:val="center"/>
          </w:tcPr>
          <w:p w:rsidR="004E5208" w:rsidRPr="006A0C05" w:rsidRDefault="004E5208">
            <w:pPr>
              <w:rPr>
                <w:rFonts w:ascii="宋体" w:cs="宋体"/>
                <w:szCs w:val="21"/>
              </w:rPr>
            </w:pPr>
            <w:r w:rsidRPr="006A0C05">
              <w:rPr>
                <w:rFonts w:ascii="宋体" w:hAnsi="宋体" w:cs="宋体" w:hint="eastAsia"/>
                <w:szCs w:val="21"/>
              </w:rPr>
              <w:t>人行廊坊市中心支行、廊坊银保监分局、市财政局</w:t>
            </w:r>
          </w:p>
        </w:tc>
        <w:tc>
          <w:tcPr>
            <w:tcW w:w="1080" w:type="dxa"/>
            <w:vAlign w:val="center"/>
          </w:tcPr>
          <w:p w:rsidR="004E5208" w:rsidRPr="006A0C05" w:rsidRDefault="004E5208" w:rsidP="006A0C05">
            <w:pPr>
              <w:jc w:val="center"/>
              <w:rPr>
                <w:rFonts w:ascii="宋体" w:cs="宋体"/>
                <w:szCs w:val="21"/>
              </w:rPr>
            </w:pPr>
            <w:r w:rsidRPr="006A0C05">
              <w:rPr>
                <w:rFonts w:ascii="宋体" w:hAnsi="宋体" w:cs="宋体" w:hint="eastAsia"/>
                <w:szCs w:val="21"/>
              </w:rPr>
              <w:t>全市</w:t>
            </w:r>
          </w:p>
        </w:tc>
      </w:tr>
      <w:tr w:rsidR="004E5208" w:rsidRPr="006A0C05" w:rsidTr="0051247F">
        <w:trPr>
          <w:trHeight w:val="3259"/>
          <w:jc w:val="center"/>
        </w:trPr>
        <w:tc>
          <w:tcPr>
            <w:tcW w:w="661" w:type="dxa"/>
            <w:vAlign w:val="center"/>
          </w:tcPr>
          <w:p w:rsidR="004E5208" w:rsidRPr="006A0C05" w:rsidRDefault="004E5208" w:rsidP="006A0C05">
            <w:pPr>
              <w:jc w:val="center"/>
              <w:rPr>
                <w:rFonts w:ascii="宋体" w:hAnsi="宋体" w:cs="宋体"/>
                <w:szCs w:val="21"/>
              </w:rPr>
            </w:pPr>
            <w:r w:rsidRPr="006A0C05">
              <w:rPr>
                <w:rFonts w:ascii="宋体" w:hAnsi="宋体" w:cs="宋体"/>
                <w:szCs w:val="21"/>
              </w:rPr>
              <w:t>5</w:t>
            </w:r>
          </w:p>
        </w:tc>
        <w:tc>
          <w:tcPr>
            <w:tcW w:w="1355" w:type="dxa"/>
            <w:vAlign w:val="center"/>
          </w:tcPr>
          <w:p w:rsidR="004E5208" w:rsidRPr="006A0C05" w:rsidRDefault="004E5208">
            <w:pPr>
              <w:rPr>
                <w:rFonts w:ascii="宋体" w:cs="宋体"/>
                <w:szCs w:val="21"/>
              </w:rPr>
            </w:pPr>
            <w:r w:rsidRPr="006A0C05">
              <w:rPr>
                <w:rFonts w:ascii="宋体" w:hAnsi="宋体" w:cs="宋体" w:hint="eastAsia"/>
                <w:color w:val="000000"/>
                <w:szCs w:val="21"/>
                <w:shd w:val="clear" w:color="auto" w:fill="FFFFFF"/>
              </w:rPr>
              <w:t>建立基于大数据分析的“银行</w:t>
            </w:r>
            <w:r w:rsidRPr="006A0C05">
              <w:rPr>
                <w:rFonts w:ascii="宋体" w:hAnsi="宋体" w:cs="宋体"/>
                <w:color w:val="000000"/>
                <w:szCs w:val="21"/>
                <w:shd w:val="clear" w:color="auto" w:fill="FFFFFF"/>
              </w:rPr>
              <w:t>+</w:t>
            </w:r>
            <w:r w:rsidRPr="006A0C05">
              <w:rPr>
                <w:rFonts w:ascii="宋体" w:hAnsi="宋体" w:cs="宋体" w:hint="eastAsia"/>
                <w:color w:val="000000"/>
                <w:szCs w:val="21"/>
                <w:shd w:val="clear" w:color="auto" w:fill="FFFFFF"/>
              </w:rPr>
              <w:t>征信</w:t>
            </w:r>
            <w:r w:rsidRPr="006A0C05">
              <w:rPr>
                <w:rFonts w:ascii="宋体" w:hAnsi="宋体" w:cs="宋体"/>
                <w:color w:val="000000"/>
                <w:szCs w:val="21"/>
                <w:shd w:val="clear" w:color="auto" w:fill="FFFFFF"/>
              </w:rPr>
              <w:t>+</w:t>
            </w:r>
            <w:r w:rsidRPr="006A0C05">
              <w:rPr>
                <w:rFonts w:ascii="宋体" w:hAnsi="宋体" w:cs="宋体" w:hint="eastAsia"/>
                <w:color w:val="000000"/>
                <w:szCs w:val="21"/>
                <w:shd w:val="clear" w:color="auto" w:fill="FFFFFF"/>
              </w:rPr>
              <w:t>担保”的中小企业信用贷款新模式</w:t>
            </w:r>
          </w:p>
        </w:tc>
        <w:tc>
          <w:tcPr>
            <w:tcW w:w="4483" w:type="dxa"/>
            <w:vAlign w:val="center"/>
          </w:tcPr>
          <w:p w:rsidR="004E5208" w:rsidRPr="006A0C05" w:rsidRDefault="004E5208">
            <w:pPr>
              <w:rPr>
                <w:rFonts w:ascii="宋体" w:cs="宋体"/>
                <w:szCs w:val="21"/>
              </w:rPr>
            </w:pPr>
            <w:r w:rsidRPr="006A0C05">
              <w:rPr>
                <w:rFonts w:ascii="宋体" w:hAnsi="宋体" w:cs="宋体" w:hint="eastAsia"/>
                <w:szCs w:val="21"/>
              </w:rPr>
              <w:t>通过比选引进高水平的征信机构和信用评级机构，建立企业信用风险分析数据库，与政务信息大数据库进行互联，通过获取工商、税收、社保等政务信息，利用大数据分析技术，对企业评估更精准和高效，为银行提供准确信用信息。同时，选择担保公司为企业提供担保增信，推动信用贷款工作的顺利开展。</w:t>
            </w:r>
          </w:p>
        </w:tc>
        <w:tc>
          <w:tcPr>
            <w:tcW w:w="1183" w:type="dxa"/>
            <w:vAlign w:val="center"/>
          </w:tcPr>
          <w:p w:rsidR="004E5208" w:rsidRPr="006A0C05" w:rsidRDefault="004E5208">
            <w:pPr>
              <w:rPr>
                <w:rFonts w:ascii="宋体" w:cs="宋体"/>
                <w:szCs w:val="21"/>
              </w:rPr>
            </w:pPr>
            <w:r w:rsidRPr="006A0C05">
              <w:rPr>
                <w:rFonts w:ascii="宋体" w:hAnsi="宋体" w:cs="宋体" w:hint="eastAsia"/>
                <w:szCs w:val="21"/>
              </w:rPr>
              <w:t>人行廊坊市中心支行、市行政审批局、廊坊银保监分局、市地方金融监管局、市</w:t>
            </w:r>
            <w:r>
              <w:rPr>
                <w:rFonts w:ascii="宋体" w:hAnsi="宋体" w:cs="宋体" w:hint="eastAsia"/>
                <w:szCs w:val="21"/>
              </w:rPr>
              <w:t>政府</w:t>
            </w:r>
            <w:r w:rsidRPr="006A0C05">
              <w:rPr>
                <w:rFonts w:ascii="宋体" w:hAnsi="宋体" w:cs="宋体" w:hint="eastAsia"/>
                <w:szCs w:val="21"/>
              </w:rPr>
              <w:t>信用办</w:t>
            </w:r>
            <w:bookmarkStart w:id="0" w:name="_GoBack"/>
            <w:bookmarkEnd w:id="0"/>
          </w:p>
        </w:tc>
        <w:tc>
          <w:tcPr>
            <w:tcW w:w="1080" w:type="dxa"/>
            <w:vAlign w:val="center"/>
          </w:tcPr>
          <w:p w:rsidR="004E5208" w:rsidRPr="006A0C05" w:rsidRDefault="004E5208" w:rsidP="006A0C05">
            <w:pPr>
              <w:jc w:val="center"/>
              <w:rPr>
                <w:rFonts w:ascii="宋体" w:cs="宋体"/>
                <w:szCs w:val="21"/>
              </w:rPr>
            </w:pPr>
            <w:r w:rsidRPr="006A0C05">
              <w:rPr>
                <w:rFonts w:ascii="宋体" w:hAnsi="宋体" w:cs="宋体" w:hint="eastAsia"/>
                <w:szCs w:val="21"/>
              </w:rPr>
              <w:t>全市</w:t>
            </w:r>
          </w:p>
        </w:tc>
      </w:tr>
      <w:tr w:rsidR="004E5208" w:rsidRPr="006A0C05" w:rsidTr="0051247F">
        <w:trPr>
          <w:trHeight w:val="3859"/>
          <w:jc w:val="center"/>
        </w:trPr>
        <w:tc>
          <w:tcPr>
            <w:tcW w:w="661" w:type="dxa"/>
            <w:vAlign w:val="center"/>
          </w:tcPr>
          <w:p w:rsidR="004E5208" w:rsidRPr="006A0C05" w:rsidRDefault="004E5208" w:rsidP="006A0C05">
            <w:pPr>
              <w:jc w:val="center"/>
              <w:rPr>
                <w:rFonts w:ascii="宋体" w:hAnsi="宋体" w:cs="宋体"/>
                <w:szCs w:val="21"/>
              </w:rPr>
            </w:pPr>
            <w:r w:rsidRPr="006A0C05">
              <w:rPr>
                <w:rFonts w:ascii="宋体" w:hAnsi="宋体" w:cs="宋体"/>
                <w:szCs w:val="21"/>
              </w:rPr>
              <w:t>6</w:t>
            </w:r>
          </w:p>
        </w:tc>
        <w:tc>
          <w:tcPr>
            <w:tcW w:w="1355" w:type="dxa"/>
            <w:vAlign w:val="center"/>
          </w:tcPr>
          <w:p w:rsidR="004E5208" w:rsidRPr="006A0C05" w:rsidRDefault="004E5208">
            <w:pPr>
              <w:rPr>
                <w:rFonts w:ascii="宋体" w:cs="宋体"/>
                <w:szCs w:val="21"/>
              </w:rPr>
            </w:pPr>
            <w:r w:rsidRPr="006A0C05">
              <w:rPr>
                <w:rFonts w:ascii="宋体" w:hAnsi="宋体" w:cs="宋体" w:hint="eastAsia"/>
                <w:color w:val="000000"/>
                <w:szCs w:val="21"/>
                <w:shd w:val="clear" w:color="auto" w:fill="FFFFFF"/>
              </w:rPr>
              <w:t>建立以企业创新能力为核心指标的科技型中小企业融资评价体系</w:t>
            </w:r>
          </w:p>
        </w:tc>
        <w:tc>
          <w:tcPr>
            <w:tcW w:w="4483" w:type="dxa"/>
            <w:vAlign w:val="center"/>
          </w:tcPr>
          <w:p w:rsidR="004E5208" w:rsidRPr="006A0C05" w:rsidRDefault="004E5208">
            <w:pPr>
              <w:rPr>
                <w:rFonts w:ascii="宋体" w:cs="宋体"/>
                <w:szCs w:val="21"/>
              </w:rPr>
            </w:pPr>
            <w:r w:rsidRPr="006A0C05">
              <w:rPr>
                <w:rFonts w:ascii="宋体" w:hAnsi="宋体" w:cs="宋体" w:hint="eastAsia"/>
                <w:szCs w:val="21"/>
              </w:rPr>
              <w:t>建立科技型企业信贷审批授权专属流程、信用评价模型和“技术流”专属评价体系。重点围绕科技企业软实力。将科创企业技术创新能力作为核心，设立科技创新成果总含量、科技创新成果净含量、发明专利密集度、研发投入稳定值等评估指标，建立能够综合反映科技创新企业的创新实践、创新能力、创新成果的多维度“技术流”专属评价体系。以此为基础，开展普惠性科技金融试点，建立面向科技型中小企业的普惠性科技金融工作机制。</w:t>
            </w:r>
          </w:p>
        </w:tc>
        <w:tc>
          <w:tcPr>
            <w:tcW w:w="1183" w:type="dxa"/>
            <w:vAlign w:val="center"/>
          </w:tcPr>
          <w:p w:rsidR="004E5208" w:rsidRPr="006A0C05" w:rsidRDefault="004E5208">
            <w:pPr>
              <w:rPr>
                <w:rFonts w:ascii="宋体" w:cs="宋体"/>
                <w:szCs w:val="21"/>
              </w:rPr>
            </w:pPr>
            <w:r w:rsidRPr="006A0C05">
              <w:rPr>
                <w:rFonts w:ascii="宋体" w:hAnsi="宋体" w:cs="宋体" w:hint="eastAsia"/>
                <w:szCs w:val="21"/>
              </w:rPr>
              <w:t>廊坊银保监分局、人行廊坊市中心支行、市科技局、市地方金融监管局</w:t>
            </w:r>
          </w:p>
        </w:tc>
        <w:tc>
          <w:tcPr>
            <w:tcW w:w="1080" w:type="dxa"/>
            <w:vAlign w:val="center"/>
          </w:tcPr>
          <w:p w:rsidR="004E5208" w:rsidRPr="006A0C05" w:rsidRDefault="004E5208" w:rsidP="006A0C05">
            <w:pPr>
              <w:jc w:val="center"/>
              <w:rPr>
                <w:rFonts w:ascii="宋体" w:cs="宋体"/>
                <w:szCs w:val="21"/>
              </w:rPr>
            </w:pPr>
            <w:r w:rsidRPr="006A0C05">
              <w:rPr>
                <w:rFonts w:ascii="宋体" w:hAnsi="宋体" w:cs="宋体" w:hint="eastAsia"/>
                <w:szCs w:val="21"/>
              </w:rPr>
              <w:t>全市</w:t>
            </w:r>
          </w:p>
        </w:tc>
      </w:tr>
      <w:tr w:rsidR="004E5208" w:rsidRPr="006A0C05" w:rsidTr="0051247F">
        <w:trPr>
          <w:trHeight w:val="2252"/>
          <w:jc w:val="center"/>
        </w:trPr>
        <w:tc>
          <w:tcPr>
            <w:tcW w:w="661" w:type="dxa"/>
            <w:vAlign w:val="center"/>
          </w:tcPr>
          <w:p w:rsidR="004E5208" w:rsidRPr="006A0C05" w:rsidRDefault="004E5208" w:rsidP="006A0C05">
            <w:pPr>
              <w:jc w:val="center"/>
              <w:rPr>
                <w:rFonts w:ascii="宋体" w:hAnsi="宋体" w:cs="宋体"/>
                <w:szCs w:val="21"/>
              </w:rPr>
            </w:pPr>
            <w:r w:rsidRPr="006A0C05">
              <w:rPr>
                <w:rFonts w:ascii="宋体" w:hAnsi="宋体" w:cs="宋体"/>
                <w:szCs w:val="21"/>
              </w:rPr>
              <w:t>7</w:t>
            </w:r>
          </w:p>
        </w:tc>
        <w:tc>
          <w:tcPr>
            <w:tcW w:w="1355" w:type="dxa"/>
            <w:vAlign w:val="center"/>
          </w:tcPr>
          <w:p w:rsidR="004E5208" w:rsidRPr="006A0C05" w:rsidRDefault="004E5208">
            <w:pPr>
              <w:rPr>
                <w:rFonts w:ascii="宋体" w:cs="宋体"/>
                <w:szCs w:val="21"/>
              </w:rPr>
            </w:pPr>
            <w:r w:rsidRPr="006A0C05">
              <w:rPr>
                <w:rFonts w:ascii="宋体" w:hAnsi="宋体" w:cs="宋体" w:hint="eastAsia"/>
                <w:color w:val="000000"/>
                <w:szCs w:val="21"/>
                <w:shd w:val="clear" w:color="auto" w:fill="FFFFFF"/>
              </w:rPr>
              <w:t>银行与企业风险共担的仪器设备信用贷</w:t>
            </w:r>
          </w:p>
        </w:tc>
        <w:tc>
          <w:tcPr>
            <w:tcW w:w="4483" w:type="dxa"/>
            <w:vAlign w:val="center"/>
          </w:tcPr>
          <w:p w:rsidR="004E5208" w:rsidRPr="006A0C05" w:rsidRDefault="004E5208">
            <w:pPr>
              <w:rPr>
                <w:rFonts w:ascii="宋体" w:cs="宋体"/>
                <w:szCs w:val="21"/>
              </w:rPr>
            </w:pPr>
            <w:r w:rsidRPr="006A0C05">
              <w:rPr>
                <w:rFonts w:ascii="宋体" w:hAnsi="宋体" w:cs="宋体" w:hint="eastAsia"/>
                <w:szCs w:val="21"/>
              </w:rPr>
              <w:t>地方政府引导设立科学仪器共享平台，推荐科技型中小企业向银行申请用于定向购置仪器设备的信用贷款。平台通过与企业签订仪器设备抵押合同获得优先处置权，出现风险后对仪器设备进行市场化处置。</w:t>
            </w:r>
          </w:p>
        </w:tc>
        <w:tc>
          <w:tcPr>
            <w:tcW w:w="1183" w:type="dxa"/>
            <w:vAlign w:val="center"/>
          </w:tcPr>
          <w:p w:rsidR="004E5208" w:rsidRPr="006A0C05" w:rsidRDefault="004E5208">
            <w:pPr>
              <w:rPr>
                <w:rFonts w:ascii="宋体" w:cs="宋体"/>
                <w:szCs w:val="21"/>
              </w:rPr>
            </w:pPr>
            <w:r w:rsidRPr="006A0C05">
              <w:rPr>
                <w:rFonts w:ascii="宋体" w:hAnsi="宋体" w:cs="宋体" w:hint="eastAsia"/>
                <w:szCs w:val="21"/>
              </w:rPr>
              <w:t>市科技局、廊坊银保监分局、市地方金融监管局</w:t>
            </w:r>
          </w:p>
        </w:tc>
        <w:tc>
          <w:tcPr>
            <w:tcW w:w="1080" w:type="dxa"/>
            <w:vAlign w:val="center"/>
          </w:tcPr>
          <w:p w:rsidR="004E5208" w:rsidRPr="006A0C05" w:rsidRDefault="004E5208" w:rsidP="006A0C05">
            <w:pPr>
              <w:jc w:val="center"/>
              <w:rPr>
                <w:rFonts w:ascii="宋体" w:cs="宋体"/>
                <w:szCs w:val="21"/>
              </w:rPr>
            </w:pPr>
            <w:r w:rsidRPr="006A0C05">
              <w:rPr>
                <w:rFonts w:ascii="宋体" w:hAnsi="宋体" w:cs="宋体" w:hint="eastAsia"/>
                <w:szCs w:val="21"/>
              </w:rPr>
              <w:t>全市</w:t>
            </w:r>
          </w:p>
        </w:tc>
      </w:tr>
      <w:tr w:rsidR="004E5208" w:rsidRPr="006A0C05" w:rsidTr="0051247F">
        <w:trPr>
          <w:trHeight w:val="422"/>
          <w:jc w:val="center"/>
        </w:trPr>
        <w:tc>
          <w:tcPr>
            <w:tcW w:w="8762" w:type="dxa"/>
            <w:gridSpan w:val="5"/>
            <w:vAlign w:val="center"/>
          </w:tcPr>
          <w:p w:rsidR="004E5208" w:rsidRPr="0051247F" w:rsidRDefault="004E5208">
            <w:pPr>
              <w:rPr>
                <w:rFonts w:ascii="楷体_GB2312" w:eastAsia="楷体_GB2312" w:hAnsi="宋体" w:cs="宋体"/>
                <w:b/>
                <w:szCs w:val="21"/>
              </w:rPr>
            </w:pPr>
            <w:r w:rsidRPr="0051247F">
              <w:rPr>
                <w:rFonts w:ascii="楷体_GB2312" w:eastAsia="楷体_GB2312" w:hAnsi="宋体" w:cs="宋体" w:hint="eastAsia"/>
                <w:b/>
                <w:szCs w:val="21"/>
              </w:rPr>
              <w:t>二、科技管理体制创新方面（共</w:t>
            </w:r>
            <w:r w:rsidRPr="0051247F">
              <w:rPr>
                <w:rFonts w:ascii="楷体_GB2312" w:eastAsia="楷体_GB2312" w:hAnsi="宋体" w:cs="宋体"/>
                <w:b/>
                <w:szCs w:val="21"/>
              </w:rPr>
              <w:t>6</w:t>
            </w:r>
            <w:r w:rsidRPr="0051247F">
              <w:rPr>
                <w:rFonts w:ascii="楷体_GB2312" w:eastAsia="楷体_GB2312" w:hAnsi="宋体" w:cs="宋体" w:hint="eastAsia"/>
                <w:b/>
                <w:szCs w:val="21"/>
              </w:rPr>
              <w:t>项）</w:t>
            </w:r>
          </w:p>
        </w:tc>
      </w:tr>
      <w:tr w:rsidR="004E5208" w:rsidRPr="006A0C05" w:rsidTr="0051247F">
        <w:trPr>
          <w:trHeight w:val="3035"/>
          <w:jc w:val="center"/>
        </w:trPr>
        <w:tc>
          <w:tcPr>
            <w:tcW w:w="661" w:type="dxa"/>
            <w:vAlign w:val="center"/>
          </w:tcPr>
          <w:p w:rsidR="004E5208" w:rsidRPr="006A0C05" w:rsidRDefault="004E5208" w:rsidP="006A0C05">
            <w:pPr>
              <w:jc w:val="center"/>
              <w:rPr>
                <w:rFonts w:ascii="宋体" w:hAnsi="宋体" w:cs="宋体"/>
                <w:szCs w:val="21"/>
              </w:rPr>
            </w:pPr>
            <w:r w:rsidRPr="006A0C05">
              <w:rPr>
                <w:rFonts w:ascii="宋体" w:hAnsi="宋体" w:cs="宋体"/>
                <w:szCs w:val="21"/>
              </w:rPr>
              <w:t>8</w:t>
            </w:r>
          </w:p>
        </w:tc>
        <w:tc>
          <w:tcPr>
            <w:tcW w:w="1355" w:type="dxa"/>
            <w:vAlign w:val="center"/>
          </w:tcPr>
          <w:p w:rsidR="004E5208" w:rsidRPr="006A0C05" w:rsidRDefault="004E5208">
            <w:pPr>
              <w:rPr>
                <w:rFonts w:ascii="宋体" w:cs="宋体"/>
                <w:szCs w:val="21"/>
              </w:rPr>
            </w:pPr>
            <w:r w:rsidRPr="006A0C05">
              <w:rPr>
                <w:rFonts w:ascii="宋体" w:hAnsi="宋体" w:cs="宋体" w:hint="eastAsia"/>
                <w:color w:val="000000"/>
                <w:szCs w:val="21"/>
                <w:shd w:val="clear" w:color="auto" w:fill="FFFFFF"/>
              </w:rPr>
              <w:t>集中科技骨干力量打造前沿技术产业链股份制联盟</w:t>
            </w:r>
          </w:p>
        </w:tc>
        <w:tc>
          <w:tcPr>
            <w:tcW w:w="4483" w:type="dxa"/>
            <w:vAlign w:val="center"/>
          </w:tcPr>
          <w:p w:rsidR="004E5208" w:rsidRPr="006A0C05" w:rsidRDefault="004E5208">
            <w:pPr>
              <w:rPr>
                <w:rFonts w:ascii="宋体" w:cs="宋体"/>
                <w:szCs w:val="21"/>
              </w:rPr>
            </w:pPr>
            <w:r w:rsidRPr="006A0C05">
              <w:rPr>
                <w:rFonts w:ascii="宋体" w:hAnsi="宋体" w:cs="宋体" w:hint="eastAsia"/>
                <w:szCs w:val="21"/>
              </w:rPr>
              <w:t>面向重大战略新兴产业，政府推动领域内科技主体与产业主体以股份为纽带。建立股份制战略技术联盟、成立法人实体。推动全产业链上不同环节技术优势单位强强联合，交互持股。打造技术创新合作网络关系和利益共同体，共同制定规划、共同申报项目、联合技术攻关、共享创新成果、共同开拓市场，形成“共建、共享、共智”的科技力量组织机制。</w:t>
            </w:r>
          </w:p>
        </w:tc>
        <w:tc>
          <w:tcPr>
            <w:tcW w:w="1183" w:type="dxa"/>
            <w:vAlign w:val="center"/>
          </w:tcPr>
          <w:p w:rsidR="004E5208" w:rsidRPr="006A0C05" w:rsidRDefault="004E5208">
            <w:pPr>
              <w:rPr>
                <w:rFonts w:ascii="宋体" w:cs="宋体"/>
                <w:szCs w:val="21"/>
              </w:rPr>
            </w:pPr>
            <w:r w:rsidRPr="006A0C05">
              <w:rPr>
                <w:rFonts w:ascii="宋体" w:hAnsi="宋体" w:cs="宋体" w:hint="eastAsia"/>
                <w:szCs w:val="21"/>
              </w:rPr>
              <w:t>市发改委、市科技局</w:t>
            </w:r>
          </w:p>
        </w:tc>
        <w:tc>
          <w:tcPr>
            <w:tcW w:w="1080" w:type="dxa"/>
            <w:vAlign w:val="center"/>
          </w:tcPr>
          <w:p w:rsidR="004E5208" w:rsidRPr="006A0C05" w:rsidRDefault="004E5208" w:rsidP="006A0C05">
            <w:pPr>
              <w:jc w:val="center"/>
              <w:rPr>
                <w:rFonts w:ascii="宋体" w:cs="宋体"/>
                <w:szCs w:val="21"/>
              </w:rPr>
            </w:pPr>
            <w:r w:rsidRPr="006A0C05">
              <w:rPr>
                <w:rFonts w:ascii="宋体" w:hAnsi="宋体" w:cs="宋体" w:hint="eastAsia"/>
                <w:szCs w:val="21"/>
              </w:rPr>
              <w:t>全市</w:t>
            </w:r>
          </w:p>
        </w:tc>
      </w:tr>
      <w:tr w:rsidR="004E5208" w:rsidRPr="006A0C05" w:rsidTr="0051247F">
        <w:trPr>
          <w:trHeight w:val="2085"/>
          <w:jc w:val="center"/>
        </w:trPr>
        <w:tc>
          <w:tcPr>
            <w:tcW w:w="661" w:type="dxa"/>
            <w:vAlign w:val="center"/>
          </w:tcPr>
          <w:p w:rsidR="004E5208" w:rsidRPr="006A0C05" w:rsidRDefault="004E5208" w:rsidP="006A0C05">
            <w:pPr>
              <w:jc w:val="center"/>
              <w:rPr>
                <w:rFonts w:ascii="宋体" w:hAnsi="宋体" w:cs="宋体"/>
                <w:szCs w:val="21"/>
              </w:rPr>
            </w:pPr>
            <w:r w:rsidRPr="006A0C05">
              <w:rPr>
                <w:rFonts w:ascii="宋体" w:hAnsi="宋体" w:cs="宋体"/>
                <w:szCs w:val="21"/>
              </w:rPr>
              <w:t>9</w:t>
            </w:r>
          </w:p>
        </w:tc>
        <w:tc>
          <w:tcPr>
            <w:tcW w:w="1355" w:type="dxa"/>
            <w:vAlign w:val="center"/>
          </w:tcPr>
          <w:p w:rsidR="004E5208" w:rsidRPr="006A0C05" w:rsidRDefault="004E5208">
            <w:pPr>
              <w:rPr>
                <w:rFonts w:ascii="宋体" w:cs="宋体"/>
                <w:szCs w:val="21"/>
              </w:rPr>
            </w:pPr>
            <w:r w:rsidRPr="006A0C05">
              <w:rPr>
                <w:rFonts w:ascii="宋体" w:hAnsi="宋体" w:cs="宋体" w:hint="eastAsia"/>
                <w:color w:val="000000"/>
                <w:szCs w:val="21"/>
                <w:shd w:val="clear" w:color="auto" w:fill="FFFFFF"/>
              </w:rPr>
              <w:t>对战略性科研项目实施滚动支持制度</w:t>
            </w:r>
          </w:p>
        </w:tc>
        <w:tc>
          <w:tcPr>
            <w:tcW w:w="4483" w:type="dxa"/>
            <w:vAlign w:val="center"/>
          </w:tcPr>
          <w:p w:rsidR="004E5208" w:rsidRPr="006A0C05" w:rsidRDefault="004E5208">
            <w:pPr>
              <w:rPr>
                <w:rFonts w:ascii="宋体" w:cs="宋体"/>
                <w:szCs w:val="21"/>
              </w:rPr>
            </w:pPr>
            <w:r w:rsidRPr="006A0C05">
              <w:rPr>
                <w:rFonts w:ascii="宋体" w:hAnsi="宋体" w:cs="宋体" w:hint="eastAsia"/>
                <w:szCs w:val="21"/>
              </w:rPr>
              <w:t>针对战略性科研项目一次性申报、一次性资助、实施周期长等特点，建立跨年度、覆盖项目全周期的管理制度，统筹各年度科研计划和预算资金安排，进行滚动支持并实施项目全周期、跨周期过程跟踪管理专人负责制，强化过程日常监控，弱化阶段性、年度考核。</w:t>
            </w:r>
          </w:p>
        </w:tc>
        <w:tc>
          <w:tcPr>
            <w:tcW w:w="1183" w:type="dxa"/>
            <w:vAlign w:val="center"/>
          </w:tcPr>
          <w:p w:rsidR="004E5208" w:rsidRPr="006A0C05" w:rsidRDefault="004E5208">
            <w:pPr>
              <w:rPr>
                <w:rFonts w:ascii="宋体" w:cs="宋体"/>
                <w:szCs w:val="21"/>
              </w:rPr>
            </w:pPr>
            <w:r w:rsidRPr="006A0C05">
              <w:rPr>
                <w:rFonts w:ascii="宋体" w:hAnsi="宋体" w:cs="宋体" w:hint="eastAsia"/>
                <w:szCs w:val="21"/>
              </w:rPr>
              <w:t>市科技局、市财政局</w:t>
            </w:r>
          </w:p>
        </w:tc>
        <w:tc>
          <w:tcPr>
            <w:tcW w:w="1080" w:type="dxa"/>
            <w:vAlign w:val="center"/>
          </w:tcPr>
          <w:p w:rsidR="004E5208" w:rsidRPr="006A0C05" w:rsidRDefault="004E5208" w:rsidP="006A0C05">
            <w:pPr>
              <w:jc w:val="center"/>
              <w:rPr>
                <w:rFonts w:ascii="宋体" w:cs="宋体"/>
                <w:szCs w:val="21"/>
              </w:rPr>
            </w:pPr>
            <w:r w:rsidRPr="006A0C05">
              <w:rPr>
                <w:rFonts w:ascii="宋体" w:hAnsi="宋体" w:cs="宋体" w:hint="eastAsia"/>
                <w:szCs w:val="21"/>
              </w:rPr>
              <w:t>全市</w:t>
            </w:r>
          </w:p>
        </w:tc>
      </w:tr>
      <w:tr w:rsidR="004E5208" w:rsidRPr="006A0C05" w:rsidTr="0051247F">
        <w:trPr>
          <w:trHeight w:val="2154"/>
          <w:jc w:val="center"/>
        </w:trPr>
        <w:tc>
          <w:tcPr>
            <w:tcW w:w="661" w:type="dxa"/>
            <w:vAlign w:val="center"/>
          </w:tcPr>
          <w:p w:rsidR="004E5208" w:rsidRPr="006A0C05" w:rsidRDefault="004E5208" w:rsidP="006A0C05">
            <w:pPr>
              <w:jc w:val="center"/>
              <w:rPr>
                <w:rFonts w:ascii="宋体" w:hAnsi="宋体" w:cs="宋体"/>
                <w:szCs w:val="21"/>
              </w:rPr>
            </w:pPr>
            <w:r w:rsidRPr="006A0C05">
              <w:rPr>
                <w:rFonts w:ascii="宋体" w:hAnsi="宋体" w:cs="宋体"/>
                <w:szCs w:val="21"/>
              </w:rPr>
              <w:t>10</w:t>
            </w:r>
          </w:p>
        </w:tc>
        <w:tc>
          <w:tcPr>
            <w:tcW w:w="1355" w:type="dxa"/>
            <w:vAlign w:val="center"/>
          </w:tcPr>
          <w:p w:rsidR="004E5208" w:rsidRPr="006A0C05" w:rsidRDefault="004E5208">
            <w:pPr>
              <w:rPr>
                <w:rFonts w:ascii="宋体" w:cs="宋体"/>
                <w:szCs w:val="21"/>
              </w:rPr>
            </w:pPr>
            <w:r w:rsidRPr="006A0C05">
              <w:rPr>
                <w:rFonts w:ascii="宋体" w:hAnsi="宋体" w:cs="宋体" w:hint="eastAsia"/>
                <w:color w:val="000000"/>
                <w:szCs w:val="21"/>
                <w:shd w:val="clear" w:color="auto" w:fill="FFFFFF"/>
              </w:rPr>
              <w:t>以产业数据、专利数据为基础的新兴产业专利导航决策机制</w:t>
            </w:r>
          </w:p>
        </w:tc>
        <w:tc>
          <w:tcPr>
            <w:tcW w:w="4483" w:type="dxa"/>
            <w:vAlign w:val="center"/>
          </w:tcPr>
          <w:p w:rsidR="004E5208" w:rsidRPr="006A0C05" w:rsidRDefault="004E5208">
            <w:pPr>
              <w:rPr>
                <w:rFonts w:ascii="宋体" w:cs="宋体"/>
                <w:szCs w:val="21"/>
              </w:rPr>
            </w:pPr>
            <w:r w:rsidRPr="006A0C05">
              <w:rPr>
                <w:rFonts w:ascii="宋体" w:hAnsi="宋体" w:cs="宋体" w:hint="eastAsia"/>
                <w:szCs w:val="21"/>
              </w:rPr>
              <w:t>运用专利导航方法，通过产业数据、专利数据分析，准确把握战略新兴产业领域和区域重点产业的技术与市场竞争态势，合理推进区域新兴产业布局和结构优化。</w:t>
            </w:r>
          </w:p>
        </w:tc>
        <w:tc>
          <w:tcPr>
            <w:tcW w:w="1183" w:type="dxa"/>
            <w:vAlign w:val="center"/>
          </w:tcPr>
          <w:p w:rsidR="004E5208" w:rsidRPr="006A0C05" w:rsidRDefault="004E5208">
            <w:pPr>
              <w:rPr>
                <w:rFonts w:ascii="宋体" w:cs="宋体"/>
                <w:szCs w:val="21"/>
              </w:rPr>
            </w:pPr>
            <w:r w:rsidRPr="006A0C05">
              <w:rPr>
                <w:rFonts w:ascii="宋体" w:hAnsi="宋体" w:cs="宋体" w:hint="eastAsia"/>
                <w:szCs w:val="21"/>
              </w:rPr>
              <w:t>市发改委、市科技局、市市场监</w:t>
            </w:r>
            <w:r>
              <w:rPr>
                <w:rFonts w:ascii="宋体" w:hAnsi="宋体" w:cs="宋体" w:hint="eastAsia"/>
                <w:szCs w:val="21"/>
              </w:rPr>
              <w:t>督</w:t>
            </w:r>
            <w:r w:rsidRPr="006A0C05">
              <w:rPr>
                <w:rFonts w:ascii="宋体" w:hAnsi="宋体" w:cs="宋体" w:hint="eastAsia"/>
                <w:szCs w:val="21"/>
              </w:rPr>
              <w:t>管</w:t>
            </w:r>
            <w:r>
              <w:rPr>
                <w:rFonts w:ascii="宋体" w:hAnsi="宋体" w:cs="宋体" w:hint="eastAsia"/>
                <w:szCs w:val="21"/>
              </w:rPr>
              <w:t>理</w:t>
            </w:r>
            <w:r w:rsidRPr="006A0C05">
              <w:rPr>
                <w:rFonts w:ascii="宋体" w:hAnsi="宋体" w:cs="宋体" w:hint="eastAsia"/>
                <w:szCs w:val="21"/>
              </w:rPr>
              <w:t>局</w:t>
            </w:r>
          </w:p>
        </w:tc>
        <w:tc>
          <w:tcPr>
            <w:tcW w:w="1080" w:type="dxa"/>
            <w:vAlign w:val="center"/>
          </w:tcPr>
          <w:p w:rsidR="004E5208" w:rsidRPr="006A0C05" w:rsidRDefault="004E5208" w:rsidP="006A0C05">
            <w:pPr>
              <w:jc w:val="center"/>
              <w:rPr>
                <w:rFonts w:ascii="宋体" w:cs="宋体"/>
                <w:szCs w:val="21"/>
              </w:rPr>
            </w:pPr>
            <w:r w:rsidRPr="006A0C05">
              <w:rPr>
                <w:rFonts w:ascii="宋体" w:hAnsi="宋体" w:cs="宋体" w:hint="eastAsia"/>
                <w:szCs w:val="21"/>
              </w:rPr>
              <w:t>全市</w:t>
            </w:r>
          </w:p>
        </w:tc>
      </w:tr>
      <w:tr w:rsidR="004E5208" w:rsidRPr="006A0C05" w:rsidTr="0051247F">
        <w:trPr>
          <w:trHeight w:val="2015"/>
          <w:jc w:val="center"/>
        </w:trPr>
        <w:tc>
          <w:tcPr>
            <w:tcW w:w="661" w:type="dxa"/>
            <w:vAlign w:val="center"/>
          </w:tcPr>
          <w:p w:rsidR="004E5208" w:rsidRPr="006A0C05" w:rsidRDefault="004E5208" w:rsidP="006A0C05">
            <w:pPr>
              <w:jc w:val="center"/>
              <w:rPr>
                <w:rFonts w:ascii="宋体" w:hAnsi="宋体" w:cs="宋体"/>
                <w:szCs w:val="21"/>
              </w:rPr>
            </w:pPr>
            <w:r w:rsidRPr="006A0C05">
              <w:rPr>
                <w:rFonts w:ascii="宋体" w:hAnsi="宋体" w:cs="宋体"/>
                <w:szCs w:val="21"/>
              </w:rPr>
              <w:t>11</w:t>
            </w:r>
          </w:p>
        </w:tc>
        <w:tc>
          <w:tcPr>
            <w:tcW w:w="1355" w:type="dxa"/>
            <w:vAlign w:val="center"/>
          </w:tcPr>
          <w:p w:rsidR="004E5208" w:rsidRPr="006A0C05" w:rsidRDefault="004E5208">
            <w:pPr>
              <w:rPr>
                <w:rFonts w:ascii="宋体" w:cs="宋体"/>
                <w:szCs w:val="21"/>
              </w:rPr>
            </w:pPr>
            <w:r w:rsidRPr="006A0C05">
              <w:rPr>
                <w:rFonts w:ascii="宋体" w:hAnsi="宋体" w:cs="宋体" w:hint="eastAsia"/>
                <w:color w:val="000000"/>
                <w:szCs w:val="21"/>
                <w:shd w:val="clear" w:color="auto" w:fill="FFFFFF"/>
              </w:rPr>
              <w:t>老工业基地的国有企业创新创业增量型业务混合所有制改革</w:t>
            </w:r>
          </w:p>
        </w:tc>
        <w:tc>
          <w:tcPr>
            <w:tcW w:w="4483" w:type="dxa"/>
            <w:vAlign w:val="center"/>
          </w:tcPr>
          <w:p w:rsidR="004E5208" w:rsidRPr="006A0C05" w:rsidRDefault="004E5208" w:rsidP="00590853">
            <w:pPr>
              <w:rPr>
                <w:rFonts w:ascii="宋体" w:cs="宋体"/>
                <w:szCs w:val="21"/>
              </w:rPr>
            </w:pPr>
            <w:r w:rsidRPr="006A0C05">
              <w:rPr>
                <w:rFonts w:ascii="宋体" w:hAnsi="宋体" w:cs="宋体" w:hint="eastAsia"/>
                <w:szCs w:val="21"/>
              </w:rPr>
              <w:t>老工业基地的国有企业以“双创”开拓出的新业务增长点引入社会资本，采用市场化债转股模式、限制性股权激励模式、新注册引入社会资本的混合所有制下属公司模式等，形成“双创”衍生的“增量型”业务混合所有制模式。</w:t>
            </w:r>
          </w:p>
        </w:tc>
        <w:tc>
          <w:tcPr>
            <w:tcW w:w="1183" w:type="dxa"/>
            <w:vAlign w:val="center"/>
          </w:tcPr>
          <w:p w:rsidR="004E5208" w:rsidRPr="006A0C05" w:rsidRDefault="004E5208">
            <w:pPr>
              <w:rPr>
                <w:rFonts w:ascii="宋体" w:cs="宋体"/>
                <w:szCs w:val="21"/>
              </w:rPr>
            </w:pPr>
            <w:r w:rsidRPr="006A0C05">
              <w:rPr>
                <w:rFonts w:ascii="宋体" w:hAnsi="宋体" w:cs="宋体" w:hint="eastAsia"/>
                <w:szCs w:val="21"/>
              </w:rPr>
              <w:t>市国资委、市财政局、人行廊坊市中心支行</w:t>
            </w:r>
          </w:p>
        </w:tc>
        <w:tc>
          <w:tcPr>
            <w:tcW w:w="1080" w:type="dxa"/>
            <w:vAlign w:val="center"/>
          </w:tcPr>
          <w:p w:rsidR="004E5208" w:rsidRPr="006A0C05" w:rsidRDefault="004E5208" w:rsidP="006A0C05">
            <w:pPr>
              <w:jc w:val="center"/>
              <w:rPr>
                <w:rFonts w:ascii="宋体" w:cs="宋体"/>
                <w:szCs w:val="21"/>
              </w:rPr>
            </w:pPr>
            <w:r w:rsidRPr="006A0C05">
              <w:rPr>
                <w:rFonts w:ascii="宋体" w:hAnsi="宋体" w:cs="宋体" w:hint="eastAsia"/>
                <w:szCs w:val="21"/>
              </w:rPr>
              <w:t>全市</w:t>
            </w:r>
          </w:p>
        </w:tc>
      </w:tr>
      <w:tr w:rsidR="004E5208" w:rsidRPr="006A0C05" w:rsidTr="0051247F">
        <w:trPr>
          <w:trHeight w:val="2169"/>
          <w:jc w:val="center"/>
        </w:trPr>
        <w:tc>
          <w:tcPr>
            <w:tcW w:w="661" w:type="dxa"/>
            <w:vAlign w:val="center"/>
          </w:tcPr>
          <w:p w:rsidR="004E5208" w:rsidRPr="006A0C05" w:rsidRDefault="004E5208" w:rsidP="006A0C05">
            <w:pPr>
              <w:jc w:val="center"/>
              <w:rPr>
                <w:rFonts w:ascii="宋体" w:hAnsi="宋体" w:cs="宋体"/>
                <w:szCs w:val="21"/>
              </w:rPr>
            </w:pPr>
            <w:r w:rsidRPr="006A0C05">
              <w:rPr>
                <w:rFonts w:ascii="宋体" w:hAnsi="宋体" w:cs="宋体"/>
                <w:szCs w:val="21"/>
              </w:rPr>
              <w:t>12</w:t>
            </w:r>
          </w:p>
        </w:tc>
        <w:tc>
          <w:tcPr>
            <w:tcW w:w="1355" w:type="dxa"/>
            <w:vAlign w:val="center"/>
          </w:tcPr>
          <w:p w:rsidR="004E5208" w:rsidRPr="006A0C05" w:rsidRDefault="004E5208">
            <w:pPr>
              <w:rPr>
                <w:rFonts w:ascii="宋体" w:cs="宋体"/>
                <w:szCs w:val="21"/>
              </w:rPr>
            </w:pPr>
            <w:r w:rsidRPr="006A0C05">
              <w:rPr>
                <w:rFonts w:ascii="宋体" w:hAnsi="宋体" w:cs="宋体" w:hint="eastAsia"/>
                <w:color w:val="000000"/>
                <w:szCs w:val="21"/>
                <w:shd w:val="clear" w:color="auto" w:fill="FFFFFF"/>
              </w:rPr>
              <w:t>生物医药领域特殊物品出入境检验检疫“一站式”监管服务机制</w:t>
            </w:r>
          </w:p>
        </w:tc>
        <w:tc>
          <w:tcPr>
            <w:tcW w:w="4483" w:type="dxa"/>
            <w:vAlign w:val="center"/>
          </w:tcPr>
          <w:p w:rsidR="004E5208" w:rsidRPr="006A0C05" w:rsidRDefault="004E5208" w:rsidP="00590853">
            <w:pPr>
              <w:rPr>
                <w:rFonts w:ascii="宋体" w:cs="宋体"/>
                <w:szCs w:val="21"/>
              </w:rPr>
            </w:pPr>
            <w:r w:rsidRPr="006A0C05">
              <w:rPr>
                <w:rFonts w:ascii="宋体" w:hAnsi="宋体" w:cs="宋体" w:hint="eastAsia"/>
                <w:szCs w:val="21"/>
              </w:rPr>
              <w:t>按照上级海关要求，创新特殊物品出入境检疫监管服务，针对生物医药检验检疫，扩大低风险特殊物品智能审批覆盖范围，对试点企业进口同一种科研用样本实施“一次评估、分批进口”。推广中，需要对特殊物品成用制定针对性监管措施。</w:t>
            </w:r>
          </w:p>
        </w:tc>
        <w:tc>
          <w:tcPr>
            <w:tcW w:w="1183" w:type="dxa"/>
            <w:vAlign w:val="center"/>
          </w:tcPr>
          <w:p w:rsidR="004E5208" w:rsidRPr="006A0C05" w:rsidRDefault="004E5208">
            <w:pPr>
              <w:rPr>
                <w:rFonts w:ascii="宋体" w:cs="宋体"/>
                <w:szCs w:val="21"/>
              </w:rPr>
            </w:pPr>
            <w:r w:rsidRPr="006A0C05">
              <w:rPr>
                <w:rFonts w:ascii="宋体" w:hAnsi="宋体" w:cs="宋体" w:hint="eastAsia"/>
                <w:szCs w:val="21"/>
              </w:rPr>
              <w:t>廊坊海关</w:t>
            </w:r>
          </w:p>
        </w:tc>
        <w:tc>
          <w:tcPr>
            <w:tcW w:w="1080" w:type="dxa"/>
            <w:vAlign w:val="center"/>
          </w:tcPr>
          <w:p w:rsidR="004E5208" w:rsidRPr="006A0C05" w:rsidRDefault="004E5208" w:rsidP="006A0C05">
            <w:pPr>
              <w:jc w:val="center"/>
              <w:rPr>
                <w:rFonts w:ascii="宋体" w:cs="宋体"/>
                <w:szCs w:val="21"/>
              </w:rPr>
            </w:pPr>
            <w:r w:rsidRPr="006A0C05">
              <w:rPr>
                <w:rFonts w:ascii="宋体" w:hAnsi="宋体" w:cs="宋体" w:hint="eastAsia"/>
                <w:szCs w:val="21"/>
              </w:rPr>
              <w:t>全市</w:t>
            </w:r>
          </w:p>
        </w:tc>
      </w:tr>
      <w:tr w:rsidR="004E5208" w:rsidRPr="006A0C05" w:rsidTr="0051247F">
        <w:trPr>
          <w:trHeight w:val="2085"/>
          <w:jc w:val="center"/>
        </w:trPr>
        <w:tc>
          <w:tcPr>
            <w:tcW w:w="661" w:type="dxa"/>
            <w:vAlign w:val="center"/>
          </w:tcPr>
          <w:p w:rsidR="004E5208" w:rsidRPr="006A0C05" w:rsidRDefault="004E5208" w:rsidP="006A0C05">
            <w:pPr>
              <w:jc w:val="center"/>
              <w:rPr>
                <w:rFonts w:ascii="宋体" w:hAnsi="宋体" w:cs="宋体"/>
                <w:szCs w:val="21"/>
              </w:rPr>
            </w:pPr>
            <w:r w:rsidRPr="006A0C05">
              <w:rPr>
                <w:rFonts w:ascii="宋体" w:hAnsi="宋体" w:cs="宋体"/>
                <w:szCs w:val="21"/>
              </w:rPr>
              <w:t>13</w:t>
            </w:r>
          </w:p>
        </w:tc>
        <w:tc>
          <w:tcPr>
            <w:tcW w:w="1355" w:type="dxa"/>
            <w:vAlign w:val="center"/>
          </w:tcPr>
          <w:p w:rsidR="004E5208" w:rsidRPr="006A0C05" w:rsidRDefault="004E5208">
            <w:pPr>
              <w:rPr>
                <w:rFonts w:ascii="宋体" w:cs="宋体"/>
                <w:szCs w:val="21"/>
              </w:rPr>
            </w:pPr>
            <w:r w:rsidRPr="006A0C05">
              <w:rPr>
                <w:rFonts w:ascii="宋体" w:hAnsi="宋体" w:cs="宋体" w:hint="eastAsia"/>
                <w:color w:val="000000"/>
                <w:szCs w:val="21"/>
                <w:shd w:val="clear" w:color="auto" w:fill="FFFFFF"/>
              </w:rPr>
              <w:t>地方深度参与国家基础研究和应用基础研究的投入机制</w:t>
            </w:r>
          </w:p>
        </w:tc>
        <w:tc>
          <w:tcPr>
            <w:tcW w:w="4483" w:type="dxa"/>
            <w:vAlign w:val="center"/>
          </w:tcPr>
          <w:p w:rsidR="004E5208" w:rsidRPr="006A0C05" w:rsidRDefault="004E5208">
            <w:pPr>
              <w:rPr>
                <w:rFonts w:ascii="宋体" w:cs="宋体"/>
                <w:szCs w:val="21"/>
              </w:rPr>
            </w:pPr>
            <w:r w:rsidRPr="006A0C05">
              <w:rPr>
                <w:rFonts w:ascii="宋体" w:hAnsi="宋体" w:cs="宋体" w:hint="eastAsia"/>
                <w:szCs w:val="21"/>
              </w:rPr>
              <w:t>在充分发挥中央财政支持基础研充重要作用的基础上，地方通过有机对接国家基础研究、技术创新和产业创新等项目，从财政资金、人才和土地等方面建立持续的投入机制。加大对国家基础研究和应用基础研究的支持力度。</w:t>
            </w:r>
          </w:p>
        </w:tc>
        <w:tc>
          <w:tcPr>
            <w:tcW w:w="1183" w:type="dxa"/>
            <w:vAlign w:val="center"/>
          </w:tcPr>
          <w:p w:rsidR="004E5208" w:rsidRPr="006A0C05" w:rsidRDefault="004E5208">
            <w:pPr>
              <w:rPr>
                <w:rFonts w:ascii="宋体" w:cs="宋体"/>
                <w:szCs w:val="21"/>
              </w:rPr>
            </w:pPr>
            <w:r w:rsidRPr="006A0C05">
              <w:rPr>
                <w:rFonts w:ascii="宋体" w:hAnsi="宋体" w:cs="宋体" w:hint="eastAsia"/>
                <w:szCs w:val="21"/>
              </w:rPr>
              <w:t>市科技局、市发改委、市财政局、市人社局、市自然资源</w:t>
            </w:r>
            <w:r>
              <w:rPr>
                <w:rFonts w:ascii="宋体" w:hAnsi="宋体" w:cs="宋体" w:hint="eastAsia"/>
                <w:szCs w:val="21"/>
              </w:rPr>
              <w:t>规划</w:t>
            </w:r>
            <w:r w:rsidRPr="006A0C05">
              <w:rPr>
                <w:rFonts w:ascii="宋体" w:hAnsi="宋体" w:cs="宋体" w:hint="eastAsia"/>
                <w:szCs w:val="21"/>
              </w:rPr>
              <w:t>局</w:t>
            </w:r>
          </w:p>
        </w:tc>
        <w:tc>
          <w:tcPr>
            <w:tcW w:w="1080" w:type="dxa"/>
            <w:vAlign w:val="center"/>
          </w:tcPr>
          <w:p w:rsidR="004E5208" w:rsidRPr="006A0C05" w:rsidRDefault="004E5208" w:rsidP="006A0C05">
            <w:pPr>
              <w:jc w:val="center"/>
              <w:rPr>
                <w:rFonts w:ascii="宋体" w:cs="宋体"/>
                <w:szCs w:val="21"/>
              </w:rPr>
            </w:pPr>
            <w:r w:rsidRPr="006A0C05">
              <w:rPr>
                <w:rFonts w:ascii="宋体" w:hAnsi="宋体" w:cs="宋体" w:hint="eastAsia"/>
                <w:szCs w:val="21"/>
              </w:rPr>
              <w:t>全市</w:t>
            </w:r>
          </w:p>
        </w:tc>
      </w:tr>
      <w:tr w:rsidR="004E5208" w:rsidRPr="006A0C05" w:rsidTr="0051247F">
        <w:trPr>
          <w:trHeight w:val="394"/>
          <w:jc w:val="center"/>
        </w:trPr>
        <w:tc>
          <w:tcPr>
            <w:tcW w:w="8762" w:type="dxa"/>
            <w:gridSpan w:val="5"/>
            <w:vAlign w:val="center"/>
          </w:tcPr>
          <w:p w:rsidR="004E5208" w:rsidRPr="0051247F" w:rsidRDefault="004E5208">
            <w:pPr>
              <w:rPr>
                <w:rFonts w:ascii="楷体_GB2312" w:eastAsia="楷体_GB2312" w:hAnsi="宋体" w:cs="宋体"/>
                <w:b/>
                <w:szCs w:val="21"/>
              </w:rPr>
            </w:pPr>
            <w:r w:rsidRPr="0051247F">
              <w:rPr>
                <w:rFonts w:ascii="楷体_GB2312" w:eastAsia="楷体_GB2312" w:hAnsi="宋体" w:cs="宋体" w:hint="eastAsia"/>
                <w:b/>
                <w:szCs w:val="21"/>
              </w:rPr>
              <w:t>三、知识产权保护方面（共</w:t>
            </w:r>
            <w:r w:rsidRPr="0051247F">
              <w:rPr>
                <w:rFonts w:ascii="楷体_GB2312" w:eastAsia="楷体_GB2312" w:hAnsi="宋体" w:cs="宋体"/>
                <w:b/>
                <w:szCs w:val="21"/>
              </w:rPr>
              <w:t>2</w:t>
            </w:r>
            <w:r w:rsidRPr="0051247F">
              <w:rPr>
                <w:rFonts w:ascii="楷体_GB2312" w:eastAsia="楷体_GB2312" w:hAnsi="宋体" w:cs="宋体" w:hint="eastAsia"/>
                <w:b/>
                <w:szCs w:val="21"/>
              </w:rPr>
              <w:t>项）</w:t>
            </w:r>
          </w:p>
        </w:tc>
      </w:tr>
      <w:tr w:rsidR="004E5208" w:rsidRPr="006A0C05" w:rsidTr="0051247F">
        <w:trPr>
          <w:trHeight w:val="1889"/>
          <w:jc w:val="center"/>
        </w:trPr>
        <w:tc>
          <w:tcPr>
            <w:tcW w:w="661" w:type="dxa"/>
            <w:vAlign w:val="center"/>
          </w:tcPr>
          <w:p w:rsidR="004E5208" w:rsidRPr="006A0C05" w:rsidRDefault="004E5208" w:rsidP="006A0C05">
            <w:pPr>
              <w:jc w:val="center"/>
              <w:rPr>
                <w:rFonts w:ascii="宋体" w:hAnsi="宋体" w:cs="宋体"/>
                <w:szCs w:val="21"/>
              </w:rPr>
            </w:pPr>
            <w:r w:rsidRPr="006A0C05">
              <w:rPr>
                <w:rFonts w:ascii="宋体" w:hAnsi="宋体" w:cs="宋体"/>
                <w:szCs w:val="21"/>
              </w:rPr>
              <w:t>14</w:t>
            </w:r>
          </w:p>
        </w:tc>
        <w:tc>
          <w:tcPr>
            <w:tcW w:w="1355" w:type="dxa"/>
            <w:vAlign w:val="center"/>
          </w:tcPr>
          <w:p w:rsidR="004E5208" w:rsidRPr="006A0C05" w:rsidRDefault="004E5208">
            <w:pPr>
              <w:rPr>
                <w:rFonts w:ascii="宋体" w:cs="宋体"/>
                <w:szCs w:val="21"/>
              </w:rPr>
            </w:pPr>
            <w:r w:rsidRPr="006A0C05">
              <w:rPr>
                <w:rFonts w:ascii="宋体" w:hAnsi="宋体" w:cs="宋体" w:hint="eastAsia"/>
                <w:color w:val="000000"/>
                <w:szCs w:val="21"/>
                <w:shd w:val="clear" w:color="auto" w:fill="FFFFFF"/>
              </w:rPr>
              <w:t>建立跨区域的知识产权远程诉讼平台</w:t>
            </w:r>
          </w:p>
        </w:tc>
        <w:tc>
          <w:tcPr>
            <w:tcW w:w="4483" w:type="dxa"/>
            <w:vAlign w:val="center"/>
          </w:tcPr>
          <w:p w:rsidR="004E5208" w:rsidRPr="006A0C05" w:rsidRDefault="004E5208">
            <w:pPr>
              <w:rPr>
                <w:rFonts w:ascii="宋体" w:cs="宋体"/>
                <w:szCs w:val="21"/>
              </w:rPr>
            </w:pPr>
            <w:r w:rsidRPr="006A0C05">
              <w:rPr>
                <w:rFonts w:ascii="宋体" w:hAnsi="宋体" w:cs="宋体" w:hint="eastAsia"/>
                <w:szCs w:val="21"/>
              </w:rPr>
              <w:t>知识产权法院设立远程诉讼服务处，建立诉讼咨询服务平台，突破诉讼地域限制，为当事人提供远程立案、案件查询、委托调解、远程视频庭审、答疑接访等多项诉讼服务。知识产权部门加强跨区域维权援助工作的协同。</w:t>
            </w:r>
          </w:p>
        </w:tc>
        <w:tc>
          <w:tcPr>
            <w:tcW w:w="1183" w:type="dxa"/>
            <w:vAlign w:val="center"/>
          </w:tcPr>
          <w:p w:rsidR="004E5208" w:rsidRPr="006A0C05" w:rsidRDefault="004E5208">
            <w:pPr>
              <w:rPr>
                <w:rFonts w:ascii="宋体" w:cs="宋体"/>
                <w:szCs w:val="21"/>
              </w:rPr>
            </w:pPr>
            <w:r w:rsidRPr="006A0C05">
              <w:rPr>
                <w:rFonts w:ascii="宋体" w:hAnsi="宋体" w:cs="宋体" w:hint="eastAsia"/>
                <w:szCs w:val="21"/>
              </w:rPr>
              <w:t>市</w:t>
            </w:r>
            <w:r>
              <w:rPr>
                <w:rFonts w:ascii="宋体" w:hAnsi="宋体" w:cs="宋体" w:hint="eastAsia"/>
                <w:szCs w:val="21"/>
              </w:rPr>
              <w:t>中级人民</w:t>
            </w:r>
            <w:r w:rsidRPr="006A0C05">
              <w:rPr>
                <w:rFonts w:ascii="宋体" w:hAnsi="宋体" w:cs="宋体" w:hint="eastAsia"/>
                <w:szCs w:val="21"/>
              </w:rPr>
              <w:t>法院、市市场监</w:t>
            </w:r>
            <w:r>
              <w:rPr>
                <w:rFonts w:ascii="宋体" w:hAnsi="宋体" w:cs="宋体" w:hint="eastAsia"/>
                <w:szCs w:val="21"/>
              </w:rPr>
              <w:t>督</w:t>
            </w:r>
            <w:r w:rsidRPr="006A0C05">
              <w:rPr>
                <w:rFonts w:ascii="宋体" w:hAnsi="宋体" w:cs="宋体" w:hint="eastAsia"/>
                <w:szCs w:val="21"/>
              </w:rPr>
              <w:t>管</w:t>
            </w:r>
            <w:r>
              <w:rPr>
                <w:rFonts w:ascii="宋体" w:hAnsi="宋体" w:cs="宋体" w:hint="eastAsia"/>
                <w:szCs w:val="21"/>
              </w:rPr>
              <w:t>理</w:t>
            </w:r>
            <w:r w:rsidRPr="006A0C05">
              <w:rPr>
                <w:rFonts w:ascii="宋体" w:hAnsi="宋体" w:cs="宋体" w:hint="eastAsia"/>
                <w:szCs w:val="21"/>
              </w:rPr>
              <w:t>局</w:t>
            </w:r>
          </w:p>
        </w:tc>
        <w:tc>
          <w:tcPr>
            <w:tcW w:w="1080" w:type="dxa"/>
            <w:vAlign w:val="center"/>
          </w:tcPr>
          <w:p w:rsidR="004E5208" w:rsidRPr="006A0C05" w:rsidRDefault="004E5208" w:rsidP="006A0C05">
            <w:pPr>
              <w:jc w:val="center"/>
              <w:rPr>
                <w:rFonts w:ascii="宋体" w:cs="宋体"/>
                <w:szCs w:val="21"/>
              </w:rPr>
            </w:pPr>
            <w:r w:rsidRPr="006A0C05">
              <w:rPr>
                <w:rFonts w:ascii="宋体" w:hAnsi="宋体" w:cs="宋体" w:hint="eastAsia"/>
                <w:szCs w:val="21"/>
              </w:rPr>
              <w:t>全市</w:t>
            </w:r>
          </w:p>
        </w:tc>
      </w:tr>
      <w:tr w:rsidR="004E5208" w:rsidRPr="006A0C05" w:rsidTr="0051247F">
        <w:trPr>
          <w:trHeight w:val="2253"/>
          <w:jc w:val="center"/>
        </w:trPr>
        <w:tc>
          <w:tcPr>
            <w:tcW w:w="661" w:type="dxa"/>
            <w:vAlign w:val="center"/>
          </w:tcPr>
          <w:p w:rsidR="004E5208" w:rsidRPr="006A0C05" w:rsidRDefault="004E5208" w:rsidP="006A0C05">
            <w:pPr>
              <w:jc w:val="center"/>
              <w:rPr>
                <w:rFonts w:ascii="宋体" w:hAnsi="宋体" w:cs="宋体"/>
                <w:szCs w:val="21"/>
              </w:rPr>
            </w:pPr>
            <w:r w:rsidRPr="006A0C05">
              <w:rPr>
                <w:rFonts w:ascii="宋体" w:hAnsi="宋体" w:cs="宋体"/>
                <w:szCs w:val="21"/>
              </w:rPr>
              <w:t>15</w:t>
            </w:r>
          </w:p>
        </w:tc>
        <w:tc>
          <w:tcPr>
            <w:tcW w:w="1355" w:type="dxa"/>
            <w:vAlign w:val="center"/>
          </w:tcPr>
          <w:p w:rsidR="004E5208" w:rsidRPr="006A0C05" w:rsidRDefault="004E5208">
            <w:pPr>
              <w:rPr>
                <w:rFonts w:ascii="宋体" w:cs="宋体"/>
                <w:szCs w:val="21"/>
              </w:rPr>
            </w:pPr>
            <w:r w:rsidRPr="006A0C05">
              <w:rPr>
                <w:rFonts w:ascii="宋体" w:hAnsi="宋体" w:cs="宋体" w:hint="eastAsia"/>
                <w:color w:val="000000"/>
                <w:szCs w:val="21"/>
                <w:shd w:val="clear" w:color="auto" w:fill="FFFFFF"/>
              </w:rPr>
              <w:t>建立提供全方位证据服务的知识产权公证服务平台</w:t>
            </w:r>
          </w:p>
        </w:tc>
        <w:tc>
          <w:tcPr>
            <w:tcW w:w="4483" w:type="dxa"/>
            <w:vAlign w:val="center"/>
          </w:tcPr>
          <w:p w:rsidR="004E5208" w:rsidRPr="006A0C05" w:rsidRDefault="004E5208">
            <w:pPr>
              <w:rPr>
                <w:rFonts w:ascii="宋体" w:cs="宋体"/>
                <w:szCs w:val="21"/>
              </w:rPr>
            </w:pPr>
            <w:r w:rsidRPr="006A0C05">
              <w:rPr>
                <w:rFonts w:ascii="宋体" w:hAnsi="宋体" w:cs="宋体" w:hint="eastAsia"/>
                <w:szCs w:val="21"/>
              </w:rPr>
              <w:t>成立公证知识产权服务中心，围绕知识产权公证案件，办理涵盖知识产权授权公证、证据保全公证等各类型知识产权公证业务。提高公证效率，为企业及个人解决知识产权纠纷提供高效的公证法律服务。</w:t>
            </w:r>
          </w:p>
        </w:tc>
        <w:tc>
          <w:tcPr>
            <w:tcW w:w="1183" w:type="dxa"/>
            <w:vAlign w:val="center"/>
          </w:tcPr>
          <w:p w:rsidR="004E5208" w:rsidRPr="006A0C05" w:rsidRDefault="004E5208">
            <w:pPr>
              <w:rPr>
                <w:rFonts w:ascii="宋体" w:cs="宋体"/>
                <w:szCs w:val="21"/>
              </w:rPr>
            </w:pPr>
            <w:r w:rsidRPr="006A0C05">
              <w:rPr>
                <w:rFonts w:ascii="宋体" w:hAnsi="宋体" w:cs="宋体" w:hint="eastAsia"/>
                <w:szCs w:val="21"/>
              </w:rPr>
              <w:t>市司法局、市市场监</w:t>
            </w:r>
            <w:r>
              <w:rPr>
                <w:rFonts w:ascii="宋体" w:hAnsi="宋体" w:cs="宋体" w:hint="eastAsia"/>
                <w:szCs w:val="21"/>
              </w:rPr>
              <w:t>督</w:t>
            </w:r>
            <w:r w:rsidRPr="006A0C05">
              <w:rPr>
                <w:rFonts w:ascii="宋体" w:hAnsi="宋体" w:cs="宋体" w:hint="eastAsia"/>
                <w:szCs w:val="21"/>
              </w:rPr>
              <w:t>管</w:t>
            </w:r>
            <w:r>
              <w:rPr>
                <w:rFonts w:ascii="宋体" w:hAnsi="宋体" w:cs="宋体" w:hint="eastAsia"/>
                <w:szCs w:val="21"/>
              </w:rPr>
              <w:t>理</w:t>
            </w:r>
            <w:r w:rsidRPr="006A0C05">
              <w:rPr>
                <w:rFonts w:ascii="宋体" w:hAnsi="宋体" w:cs="宋体" w:hint="eastAsia"/>
                <w:szCs w:val="21"/>
              </w:rPr>
              <w:t>局</w:t>
            </w:r>
          </w:p>
        </w:tc>
        <w:tc>
          <w:tcPr>
            <w:tcW w:w="1080" w:type="dxa"/>
            <w:vAlign w:val="center"/>
          </w:tcPr>
          <w:p w:rsidR="004E5208" w:rsidRPr="006A0C05" w:rsidRDefault="004E5208" w:rsidP="006A0C05">
            <w:pPr>
              <w:jc w:val="center"/>
              <w:rPr>
                <w:rFonts w:ascii="宋体" w:cs="宋体"/>
                <w:szCs w:val="21"/>
              </w:rPr>
            </w:pPr>
            <w:r w:rsidRPr="006A0C05">
              <w:rPr>
                <w:rFonts w:ascii="宋体" w:hAnsi="宋体" w:cs="宋体" w:hint="eastAsia"/>
                <w:szCs w:val="21"/>
              </w:rPr>
              <w:t>全市</w:t>
            </w:r>
          </w:p>
        </w:tc>
      </w:tr>
      <w:tr w:rsidR="004E5208" w:rsidRPr="006A0C05" w:rsidTr="0051247F">
        <w:trPr>
          <w:trHeight w:val="407"/>
          <w:jc w:val="center"/>
        </w:trPr>
        <w:tc>
          <w:tcPr>
            <w:tcW w:w="8762" w:type="dxa"/>
            <w:gridSpan w:val="5"/>
            <w:vAlign w:val="center"/>
          </w:tcPr>
          <w:p w:rsidR="004E5208" w:rsidRPr="0051247F" w:rsidRDefault="004E5208">
            <w:pPr>
              <w:rPr>
                <w:rFonts w:ascii="楷体_GB2312" w:eastAsia="楷体_GB2312" w:hAnsi="宋体" w:cs="宋体"/>
                <w:b/>
                <w:szCs w:val="21"/>
              </w:rPr>
            </w:pPr>
            <w:r w:rsidRPr="0051247F">
              <w:rPr>
                <w:rFonts w:ascii="楷体_GB2312" w:eastAsia="楷体_GB2312" w:hAnsi="宋体" w:cs="宋体" w:hint="eastAsia"/>
                <w:b/>
                <w:szCs w:val="21"/>
              </w:rPr>
              <w:t>四、人才培养和激励方面（共</w:t>
            </w:r>
            <w:r w:rsidRPr="0051247F">
              <w:rPr>
                <w:rFonts w:ascii="楷体_GB2312" w:eastAsia="楷体_GB2312" w:hAnsi="宋体" w:cs="宋体"/>
                <w:b/>
                <w:szCs w:val="21"/>
              </w:rPr>
              <w:t>1</w:t>
            </w:r>
            <w:r w:rsidRPr="0051247F">
              <w:rPr>
                <w:rFonts w:ascii="楷体_GB2312" w:eastAsia="楷体_GB2312" w:hAnsi="宋体" w:cs="宋体" w:hint="eastAsia"/>
                <w:b/>
                <w:szCs w:val="21"/>
              </w:rPr>
              <w:t>项）</w:t>
            </w:r>
          </w:p>
        </w:tc>
      </w:tr>
      <w:tr w:rsidR="004E5208" w:rsidRPr="006A0C05" w:rsidTr="0051247F">
        <w:trPr>
          <w:trHeight w:val="2266"/>
          <w:jc w:val="center"/>
        </w:trPr>
        <w:tc>
          <w:tcPr>
            <w:tcW w:w="661" w:type="dxa"/>
            <w:vAlign w:val="center"/>
          </w:tcPr>
          <w:p w:rsidR="004E5208" w:rsidRPr="006A0C05" w:rsidRDefault="004E5208" w:rsidP="006A0C05">
            <w:pPr>
              <w:jc w:val="center"/>
              <w:rPr>
                <w:rFonts w:ascii="宋体" w:hAnsi="宋体" w:cs="宋体"/>
                <w:szCs w:val="21"/>
              </w:rPr>
            </w:pPr>
            <w:r w:rsidRPr="006A0C05">
              <w:rPr>
                <w:rFonts w:ascii="宋体" w:hAnsi="宋体" w:cs="宋体"/>
                <w:szCs w:val="21"/>
              </w:rPr>
              <w:t>16</w:t>
            </w:r>
          </w:p>
        </w:tc>
        <w:tc>
          <w:tcPr>
            <w:tcW w:w="1355" w:type="dxa"/>
            <w:vAlign w:val="center"/>
          </w:tcPr>
          <w:p w:rsidR="004E5208" w:rsidRPr="006A0C05" w:rsidRDefault="004E5208" w:rsidP="006A0C05">
            <w:pPr>
              <w:jc w:val="left"/>
              <w:rPr>
                <w:rFonts w:ascii="宋体" w:cs="宋体"/>
                <w:color w:val="000000"/>
                <w:szCs w:val="21"/>
                <w:shd w:val="clear" w:color="auto" w:fill="FFFFFF"/>
              </w:rPr>
            </w:pPr>
            <w:r w:rsidRPr="006A0C05">
              <w:rPr>
                <w:rFonts w:ascii="宋体" w:hAnsi="宋体" w:cs="宋体" w:hint="eastAsia"/>
                <w:color w:val="000000"/>
                <w:szCs w:val="21"/>
                <w:shd w:val="clear" w:color="auto" w:fill="FFFFFF"/>
              </w:rPr>
              <w:t>“五业联动”的职业教育发展新机制</w:t>
            </w:r>
          </w:p>
        </w:tc>
        <w:tc>
          <w:tcPr>
            <w:tcW w:w="4483" w:type="dxa"/>
            <w:vAlign w:val="center"/>
          </w:tcPr>
          <w:p w:rsidR="004E5208" w:rsidRPr="006A0C05" w:rsidRDefault="004E5208" w:rsidP="006A0C05">
            <w:pPr>
              <w:jc w:val="left"/>
              <w:rPr>
                <w:rFonts w:ascii="宋体" w:cs="宋体"/>
                <w:szCs w:val="21"/>
              </w:rPr>
            </w:pPr>
            <w:r w:rsidRPr="006A0C05">
              <w:rPr>
                <w:rFonts w:ascii="宋体" w:hAnsi="宋体" w:cs="宋体" w:hint="eastAsia"/>
                <w:szCs w:val="21"/>
              </w:rPr>
              <w:t>以就业为导向，以职业能力为本位。政府主导和统筹，行业企业参与、指导和评价，职业院校</w:t>
            </w:r>
            <w:r w:rsidRPr="006A0C05">
              <w:rPr>
                <w:rFonts w:ascii="宋体" w:hAnsi="宋体" w:cs="宋体" w:hint="eastAsia"/>
                <w:color w:val="000000"/>
                <w:szCs w:val="21"/>
              </w:rPr>
              <w:t>（含技工院校）培</w:t>
            </w:r>
            <w:r w:rsidRPr="006A0C05">
              <w:rPr>
                <w:rFonts w:ascii="宋体" w:hAnsi="宋体" w:cs="宋体" w:hint="eastAsia"/>
                <w:szCs w:val="21"/>
              </w:rPr>
              <w:t>养。研究机构支持和服务。加强资源整合，开展协同联动，建立就业、职业、产业、行业和企业协同联动的新机制，实现职业教育办学结构和效能优化。</w:t>
            </w:r>
          </w:p>
        </w:tc>
        <w:tc>
          <w:tcPr>
            <w:tcW w:w="1183" w:type="dxa"/>
            <w:vAlign w:val="center"/>
          </w:tcPr>
          <w:p w:rsidR="004E5208" w:rsidRPr="006A0C05" w:rsidRDefault="004E5208" w:rsidP="006A0C05">
            <w:pPr>
              <w:jc w:val="center"/>
              <w:rPr>
                <w:rFonts w:ascii="宋体" w:cs="宋体"/>
                <w:szCs w:val="21"/>
              </w:rPr>
            </w:pPr>
            <w:r w:rsidRPr="006A0C05">
              <w:rPr>
                <w:rFonts w:ascii="宋体" w:hAnsi="宋体" w:cs="宋体" w:hint="eastAsia"/>
                <w:szCs w:val="21"/>
              </w:rPr>
              <w:t>市教育局、市发改委、市工信局、市财政局、市人社局</w:t>
            </w:r>
          </w:p>
        </w:tc>
        <w:tc>
          <w:tcPr>
            <w:tcW w:w="1080" w:type="dxa"/>
            <w:vAlign w:val="center"/>
          </w:tcPr>
          <w:p w:rsidR="004E5208" w:rsidRPr="006A0C05" w:rsidRDefault="004E5208" w:rsidP="006A0C05">
            <w:pPr>
              <w:jc w:val="center"/>
              <w:rPr>
                <w:rFonts w:ascii="宋体" w:cs="宋体"/>
                <w:szCs w:val="21"/>
              </w:rPr>
            </w:pPr>
            <w:r w:rsidRPr="006A0C05">
              <w:rPr>
                <w:rFonts w:ascii="宋体" w:hAnsi="宋体" w:cs="宋体" w:hint="eastAsia"/>
                <w:szCs w:val="21"/>
              </w:rPr>
              <w:t>全市</w:t>
            </w:r>
          </w:p>
        </w:tc>
      </w:tr>
      <w:tr w:rsidR="004E5208" w:rsidRPr="006A0C05" w:rsidTr="0051247F">
        <w:trPr>
          <w:trHeight w:val="380"/>
          <w:jc w:val="center"/>
        </w:trPr>
        <w:tc>
          <w:tcPr>
            <w:tcW w:w="8762" w:type="dxa"/>
            <w:gridSpan w:val="5"/>
            <w:vAlign w:val="center"/>
          </w:tcPr>
          <w:p w:rsidR="004E5208" w:rsidRPr="0051247F" w:rsidRDefault="004E5208">
            <w:pPr>
              <w:rPr>
                <w:rFonts w:ascii="楷体_GB2312" w:eastAsia="楷体_GB2312" w:hAnsi="宋体" w:cs="宋体"/>
                <w:b/>
                <w:szCs w:val="21"/>
              </w:rPr>
            </w:pPr>
            <w:r w:rsidRPr="0051247F">
              <w:rPr>
                <w:rFonts w:ascii="楷体_GB2312" w:eastAsia="楷体_GB2312" w:hAnsi="宋体" w:cs="宋体" w:hint="eastAsia"/>
                <w:b/>
                <w:szCs w:val="21"/>
              </w:rPr>
              <w:t>五、军民深度融合方面（共</w:t>
            </w:r>
            <w:r w:rsidRPr="0051247F">
              <w:rPr>
                <w:rFonts w:ascii="楷体_GB2312" w:eastAsia="楷体_GB2312" w:hAnsi="宋体" w:cs="宋体"/>
                <w:b/>
                <w:szCs w:val="21"/>
              </w:rPr>
              <w:t>4</w:t>
            </w:r>
            <w:r w:rsidRPr="0051247F">
              <w:rPr>
                <w:rFonts w:ascii="楷体_GB2312" w:eastAsia="楷体_GB2312" w:hAnsi="宋体" w:cs="宋体" w:hint="eastAsia"/>
                <w:b/>
                <w:szCs w:val="21"/>
              </w:rPr>
              <w:t>项）</w:t>
            </w:r>
          </w:p>
        </w:tc>
      </w:tr>
      <w:tr w:rsidR="004E5208" w:rsidRPr="006A0C05" w:rsidTr="0051247F">
        <w:trPr>
          <w:trHeight w:val="1959"/>
          <w:jc w:val="center"/>
        </w:trPr>
        <w:tc>
          <w:tcPr>
            <w:tcW w:w="661" w:type="dxa"/>
            <w:vAlign w:val="center"/>
          </w:tcPr>
          <w:p w:rsidR="004E5208" w:rsidRPr="006A0C05" w:rsidRDefault="004E5208" w:rsidP="006A0C05">
            <w:pPr>
              <w:jc w:val="center"/>
              <w:rPr>
                <w:rFonts w:ascii="宋体" w:hAnsi="宋体" w:cs="宋体"/>
                <w:szCs w:val="21"/>
              </w:rPr>
            </w:pPr>
            <w:r w:rsidRPr="006A0C05">
              <w:rPr>
                <w:rFonts w:ascii="宋体" w:hAnsi="宋体" w:cs="宋体"/>
                <w:szCs w:val="21"/>
              </w:rPr>
              <w:t>17</w:t>
            </w:r>
          </w:p>
        </w:tc>
        <w:tc>
          <w:tcPr>
            <w:tcW w:w="1355" w:type="dxa"/>
            <w:vAlign w:val="center"/>
          </w:tcPr>
          <w:p w:rsidR="004E5208" w:rsidRPr="006A0C05" w:rsidRDefault="004E5208">
            <w:pPr>
              <w:rPr>
                <w:rFonts w:ascii="宋体" w:cs="宋体"/>
                <w:szCs w:val="21"/>
              </w:rPr>
            </w:pPr>
            <w:r w:rsidRPr="006A0C05">
              <w:rPr>
                <w:rFonts w:ascii="宋体" w:hAnsi="宋体" w:cs="宋体" w:hint="eastAsia"/>
                <w:szCs w:val="21"/>
              </w:rPr>
              <w:t>龙头民营企业利用资质带动配套中小微企业“参军”</w:t>
            </w:r>
          </w:p>
        </w:tc>
        <w:tc>
          <w:tcPr>
            <w:tcW w:w="4483" w:type="dxa"/>
            <w:vAlign w:val="center"/>
          </w:tcPr>
          <w:p w:rsidR="004E5208" w:rsidRPr="006A0C05" w:rsidRDefault="004E5208">
            <w:pPr>
              <w:rPr>
                <w:rFonts w:ascii="宋体" w:cs="宋体"/>
                <w:szCs w:val="21"/>
              </w:rPr>
            </w:pPr>
            <w:r w:rsidRPr="006A0C05">
              <w:rPr>
                <w:rFonts w:ascii="宋体" w:hAnsi="宋体" w:cs="宋体" w:hint="eastAsia"/>
                <w:szCs w:val="21"/>
              </w:rPr>
              <w:t>龙头民营企业在牵头军品项目过程中。吸收符合标准的产业链</w:t>
            </w:r>
            <w:r w:rsidRPr="006A0C05">
              <w:rPr>
                <w:rFonts w:ascii="宋体" w:hAnsi="宋体" w:cs="宋体" w:hint="eastAsia"/>
                <w:color w:val="000000"/>
                <w:szCs w:val="21"/>
              </w:rPr>
              <w:t>上下</w:t>
            </w:r>
            <w:r w:rsidRPr="006A0C05">
              <w:rPr>
                <w:rFonts w:ascii="宋体" w:hAnsi="宋体" w:cs="宋体" w:hint="eastAsia"/>
                <w:szCs w:val="21"/>
              </w:rPr>
              <w:t>游配套企业加入，借助龙头企业的资质，按照国家军用标准、保密资质等军工体系标准参与军工生产、带动一批中小微企业“民参军”。</w:t>
            </w:r>
          </w:p>
        </w:tc>
        <w:tc>
          <w:tcPr>
            <w:tcW w:w="1183" w:type="dxa"/>
            <w:vAlign w:val="center"/>
          </w:tcPr>
          <w:p w:rsidR="004E5208" w:rsidRPr="006A0C05" w:rsidRDefault="004E5208">
            <w:pPr>
              <w:rPr>
                <w:rFonts w:ascii="宋体" w:cs="宋体"/>
                <w:szCs w:val="21"/>
              </w:rPr>
            </w:pPr>
            <w:r w:rsidRPr="006A0C05">
              <w:rPr>
                <w:rFonts w:ascii="宋体" w:hAnsi="宋体" w:cs="宋体" w:hint="eastAsia"/>
                <w:szCs w:val="21"/>
              </w:rPr>
              <w:t>市发改委、市工信局</w:t>
            </w:r>
          </w:p>
        </w:tc>
        <w:tc>
          <w:tcPr>
            <w:tcW w:w="1080" w:type="dxa"/>
            <w:vAlign w:val="center"/>
          </w:tcPr>
          <w:p w:rsidR="004E5208" w:rsidRPr="006A0C05" w:rsidRDefault="004E5208" w:rsidP="006A0C05">
            <w:pPr>
              <w:jc w:val="center"/>
              <w:rPr>
                <w:rFonts w:ascii="宋体" w:cs="宋体"/>
                <w:szCs w:val="21"/>
              </w:rPr>
            </w:pPr>
            <w:r w:rsidRPr="006A0C05">
              <w:rPr>
                <w:rFonts w:ascii="宋体" w:hAnsi="宋体" w:cs="宋体" w:hint="eastAsia"/>
                <w:szCs w:val="21"/>
              </w:rPr>
              <w:t>全市</w:t>
            </w:r>
          </w:p>
        </w:tc>
      </w:tr>
      <w:tr w:rsidR="004E5208" w:rsidRPr="006A0C05" w:rsidTr="0051247F">
        <w:trPr>
          <w:trHeight w:val="1958"/>
          <w:jc w:val="center"/>
        </w:trPr>
        <w:tc>
          <w:tcPr>
            <w:tcW w:w="661" w:type="dxa"/>
            <w:vAlign w:val="center"/>
          </w:tcPr>
          <w:p w:rsidR="004E5208" w:rsidRPr="006A0C05" w:rsidRDefault="004E5208" w:rsidP="006A0C05">
            <w:pPr>
              <w:jc w:val="center"/>
              <w:rPr>
                <w:rFonts w:ascii="宋体" w:hAnsi="宋体" w:cs="宋体"/>
                <w:szCs w:val="21"/>
              </w:rPr>
            </w:pPr>
            <w:r w:rsidRPr="006A0C05">
              <w:rPr>
                <w:rFonts w:ascii="宋体" w:hAnsi="宋体" w:cs="宋体"/>
                <w:szCs w:val="21"/>
              </w:rPr>
              <w:t>18</w:t>
            </w:r>
          </w:p>
        </w:tc>
        <w:tc>
          <w:tcPr>
            <w:tcW w:w="1355" w:type="dxa"/>
            <w:vAlign w:val="center"/>
          </w:tcPr>
          <w:p w:rsidR="004E5208" w:rsidRPr="006A0C05" w:rsidRDefault="004E5208">
            <w:pPr>
              <w:rPr>
                <w:rFonts w:ascii="宋体" w:cs="宋体"/>
                <w:szCs w:val="21"/>
              </w:rPr>
            </w:pPr>
            <w:r w:rsidRPr="006A0C05">
              <w:rPr>
                <w:rFonts w:ascii="宋体" w:hAnsi="宋体" w:cs="宋体" w:hint="eastAsia"/>
                <w:szCs w:val="21"/>
              </w:rPr>
              <w:t>以市场化机制实施高校预研军工项目促进创新转化</w:t>
            </w:r>
          </w:p>
        </w:tc>
        <w:tc>
          <w:tcPr>
            <w:tcW w:w="4483" w:type="dxa"/>
            <w:vAlign w:val="center"/>
          </w:tcPr>
          <w:p w:rsidR="004E5208" w:rsidRPr="006A0C05" w:rsidRDefault="004E5208">
            <w:pPr>
              <w:rPr>
                <w:rFonts w:ascii="宋体" w:cs="宋体"/>
                <w:szCs w:val="21"/>
              </w:rPr>
            </w:pPr>
            <w:r w:rsidRPr="006A0C05">
              <w:rPr>
                <w:rFonts w:ascii="宋体" w:hAnsi="宋体" w:cs="宋体" w:hint="eastAsia"/>
                <w:szCs w:val="21"/>
              </w:rPr>
              <w:t>按照市场化机制，发挥高校、民营企业各自的技术、资本和市场优势，成立混合所有制公司，形成的科研成果所有权归高校所有，产品所有权归企业所有，促进军工预研项目的创新和转化。</w:t>
            </w:r>
          </w:p>
        </w:tc>
        <w:tc>
          <w:tcPr>
            <w:tcW w:w="1183" w:type="dxa"/>
            <w:vAlign w:val="center"/>
          </w:tcPr>
          <w:p w:rsidR="004E5208" w:rsidRPr="006A0C05" w:rsidRDefault="004E5208">
            <w:pPr>
              <w:rPr>
                <w:rFonts w:ascii="宋体" w:cs="宋体"/>
                <w:szCs w:val="21"/>
              </w:rPr>
            </w:pPr>
            <w:r w:rsidRPr="006A0C05">
              <w:rPr>
                <w:rFonts w:ascii="宋体" w:hAnsi="宋体" w:cs="宋体" w:hint="eastAsia"/>
                <w:szCs w:val="21"/>
              </w:rPr>
              <w:t>市教育局、市工信局</w:t>
            </w:r>
          </w:p>
        </w:tc>
        <w:tc>
          <w:tcPr>
            <w:tcW w:w="1080" w:type="dxa"/>
            <w:vAlign w:val="center"/>
          </w:tcPr>
          <w:p w:rsidR="004E5208" w:rsidRPr="006A0C05" w:rsidRDefault="004E5208" w:rsidP="006A0C05">
            <w:pPr>
              <w:jc w:val="center"/>
              <w:rPr>
                <w:rFonts w:ascii="宋体" w:cs="宋体"/>
                <w:szCs w:val="21"/>
              </w:rPr>
            </w:pPr>
            <w:r w:rsidRPr="006A0C05">
              <w:rPr>
                <w:rFonts w:ascii="宋体" w:hAnsi="宋体" w:cs="宋体" w:hint="eastAsia"/>
                <w:szCs w:val="21"/>
              </w:rPr>
              <w:t>全市</w:t>
            </w:r>
          </w:p>
        </w:tc>
      </w:tr>
      <w:tr w:rsidR="004E5208" w:rsidRPr="006A0C05" w:rsidTr="0051247F">
        <w:trPr>
          <w:trHeight w:val="1889"/>
          <w:jc w:val="center"/>
        </w:trPr>
        <w:tc>
          <w:tcPr>
            <w:tcW w:w="661" w:type="dxa"/>
            <w:vAlign w:val="center"/>
          </w:tcPr>
          <w:p w:rsidR="004E5208" w:rsidRPr="006A0C05" w:rsidRDefault="004E5208" w:rsidP="006A0C05">
            <w:pPr>
              <w:jc w:val="center"/>
              <w:rPr>
                <w:rFonts w:ascii="宋体" w:hAnsi="宋体" w:cs="宋体"/>
                <w:szCs w:val="21"/>
              </w:rPr>
            </w:pPr>
            <w:r w:rsidRPr="006A0C05">
              <w:rPr>
                <w:rFonts w:ascii="宋体" w:hAnsi="宋体" w:cs="宋体"/>
                <w:szCs w:val="21"/>
              </w:rPr>
              <w:t>19</w:t>
            </w:r>
          </w:p>
        </w:tc>
        <w:tc>
          <w:tcPr>
            <w:tcW w:w="1355" w:type="dxa"/>
            <w:vAlign w:val="center"/>
          </w:tcPr>
          <w:p w:rsidR="004E5208" w:rsidRPr="006A0C05" w:rsidRDefault="004E5208">
            <w:pPr>
              <w:rPr>
                <w:rFonts w:ascii="宋体" w:cs="宋体"/>
                <w:szCs w:val="21"/>
              </w:rPr>
            </w:pPr>
            <w:r w:rsidRPr="006A0C05">
              <w:rPr>
                <w:rFonts w:ascii="宋体" w:hAnsi="宋体" w:cs="宋体" w:hint="eastAsia"/>
                <w:szCs w:val="21"/>
              </w:rPr>
              <w:t>军工科研院所“</w:t>
            </w:r>
            <w:r w:rsidRPr="006A0C05">
              <w:rPr>
                <w:rFonts w:ascii="宋体" w:hAnsi="宋体" w:cs="宋体" w:hint="eastAsia"/>
                <w:color w:val="000000"/>
                <w:szCs w:val="21"/>
              </w:rPr>
              <w:t>技术</w:t>
            </w:r>
            <w:r w:rsidRPr="006A0C05">
              <w:rPr>
                <w:rFonts w:ascii="宋体" w:hAnsi="宋体" w:cs="宋体"/>
                <w:color w:val="000000"/>
                <w:szCs w:val="21"/>
              </w:rPr>
              <w:t>+</w:t>
            </w:r>
            <w:r w:rsidRPr="006A0C05">
              <w:rPr>
                <w:rFonts w:ascii="宋体" w:hAnsi="宋体" w:cs="宋体" w:hint="eastAsia"/>
                <w:color w:val="000000"/>
                <w:szCs w:val="21"/>
              </w:rPr>
              <w:t>团队</w:t>
            </w:r>
            <w:r w:rsidRPr="006A0C05">
              <w:rPr>
                <w:rFonts w:ascii="宋体" w:hAnsi="宋体" w:cs="宋体"/>
                <w:color w:val="000000"/>
                <w:szCs w:val="21"/>
              </w:rPr>
              <w:t>+</w:t>
            </w:r>
            <w:r w:rsidRPr="006A0C05">
              <w:rPr>
                <w:rFonts w:ascii="宋体" w:hAnsi="宋体" w:cs="宋体" w:hint="eastAsia"/>
                <w:color w:val="000000"/>
                <w:szCs w:val="21"/>
              </w:rPr>
              <w:t>股权”</w:t>
            </w:r>
            <w:r w:rsidRPr="006A0C05">
              <w:rPr>
                <w:rFonts w:ascii="宋体" w:hAnsi="宋体" w:cs="宋体" w:hint="eastAsia"/>
                <w:szCs w:val="21"/>
              </w:rPr>
              <w:t>捆绑式科技成果转化</w:t>
            </w:r>
          </w:p>
        </w:tc>
        <w:tc>
          <w:tcPr>
            <w:tcW w:w="4483" w:type="dxa"/>
            <w:vAlign w:val="center"/>
          </w:tcPr>
          <w:p w:rsidR="004E5208" w:rsidRPr="006A0C05" w:rsidRDefault="004E5208">
            <w:pPr>
              <w:rPr>
                <w:rFonts w:ascii="宋体" w:cs="宋体"/>
                <w:szCs w:val="21"/>
              </w:rPr>
            </w:pPr>
            <w:r w:rsidRPr="006A0C05">
              <w:rPr>
                <w:rFonts w:ascii="宋体" w:hAnsi="宋体" w:cs="宋体" w:hint="eastAsia"/>
                <w:szCs w:val="21"/>
              </w:rPr>
              <w:t>在符合保密要求的前提下，创新军工科研成果转化模式，军工科研院所将技术、团队和项目统一打包，技术团队按照约定获取新成立公司一定比例股权，与成果使用企业合作推动成果开发转化。</w:t>
            </w:r>
          </w:p>
        </w:tc>
        <w:tc>
          <w:tcPr>
            <w:tcW w:w="1183" w:type="dxa"/>
            <w:vAlign w:val="center"/>
          </w:tcPr>
          <w:p w:rsidR="004E5208" w:rsidRPr="006A0C05" w:rsidRDefault="004E5208">
            <w:pPr>
              <w:rPr>
                <w:rFonts w:ascii="宋体" w:cs="宋体"/>
                <w:szCs w:val="21"/>
              </w:rPr>
            </w:pPr>
            <w:r w:rsidRPr="006A0C05">
              <w:rPr>
                <w:rFonts w:ascii="宋体" w:hAnsi="宋体" w:cs="宋体" w:hint="eastAsia"/>
                <w:szCs w:val="21"/>
              </w:rPr>
              <w:t>市科技局、市工信局</w:t>
            </w:r>
          </w:p>
        </w:tc>
        <w:tc>
          <w:tcPr>
            <w:tcW w:w="1080" w:type="dxa"/>
            <w:vAlign w:val="center"/>
          </w:tcPr>
          <w:p w:rsidR="004E5208" w:rsidRPr="006A0C05" w:rsidRDefault="004E5208" w:rsidP="006A0C05">
            <w:pPr>
              <w:jc w:val="center"/>
              <w:rPr>
                <w:rFonts w:ascii="宋体" w:cs="宋体"/>
                <w:szCs w:val="21"/>
              </w:rPr>
            </w:pPr>
            <w:r w:rsidRPr="006A0C05">
              <w:rPr>
                <w:rFonts w:ascii="宋体" w:hAnsi="宋体" w:cs="宋体" w:hint="eastAsia"/>
                <w:szCs w:val="21"/>
              </w:rPr>
              <w:t>全市</w:t>
            </w:r>
          </w:p>
        </w:tc>
      </w:tr>
      <w:tr w:rsidR="004E5208" w:rsidRPr="006A0C05" w:rsidTr="0051247F">
        <w:trPr>
          <w:trHeight w:val="1679"/>
          <w:jc w:val="center"/>
        </w:trPr>
        <w:tc>
          <w:tcPr>
            <w:tcW w:w="661" w:type="dxa"/>
            <w:vAlign w:val="center"/>
          </w:tcPr>
          <w:p w:rsidR="004E5208" w:rsidRPr="006A0C05" w:rsidRDefault="004E5208" w:rsidP="006A0C05">
            <w:pPr>
              <w:jc w:val="center"/>
              <w:rPr>
                <w:rFonts w:ascii="宋体" w:hAnsi="宋体" w:cs="宋体"/>
                <w:szCs w:val="21"/>
              </w:rPr>
            </w:pPr>
            <w:r w:rsidRPr="006A0C05">
              <w:rPr>
                <w:rFonts w:ascii="宋体" w:hAnsi="宋体" w:cs="宋体"/>
                <w:szCs w:val="21"/>
              </w:rPr>
              <w:t>20</w:t>
            </w:r>
          </w:p>
        </w:tc>
        <w:tc>
          <w:tcPr>
            <w:tcW w:w="1355" w:type="dxa"/>
            <w:vAlign w:val="center"/>
          </w:tcPr>
          <w:p w:rsidR="004E5208" w:rsidRPr="006A0C05" w:rsidRDefault="004E5208">
            <w:pPr>
              <w:rPr>
                <w:rFonts w:ascii="宋体" w:cs="宋体"/>
                <w:szCs w:val="21"/>
              </w:rPr>
            </w:pPr>
            <w:r w:rsidRPr="006A0C05">
              <w:rPr>
                <w:rFonts w:ascii="宋体" w:hAnsi="宋体" w:cs="宋体" w:hint="eastAsia"/>
                <w:color w:val="000000"/>
                <w:szCs w:val="21"/>
              </w:rPr>
              <w:t>引入社会</w:t>
            </w:r>
            <w:r w:rsidRPr="006A0C05">
              <w:rPr>
                <w:rFonts w:ascii="宋体" w:hAnsi="宋体" w:cs="宋体" w:hint="eastAsia"/>
                <w:szCs w:val="21"/>
              </w:rPr>
              <w:t>资本参与军工类科研项目成果转化新机制</w:t>
            </w:r>
          </w:p>
        </w:tc>
        <w:tc>
          <w:tcPr>
            <w:tcW w:w="4483" w:type="dxa"/>
            <w:vAlign w:val="center"/>
          </w:tcPr>
          <w:p w:rsidR="004E5208" w:rsidRPr="006A0C05" w:rsidRDefault="004E5208">
            <w:pPr>
              <w:rPr>
                <w:rFonts w:ascii="宋体" w:cs="宋体"/>
                <w:szCs w:val="21"/>
              </w:rPr>
            </w:pPr>
            <w:r w:rsidRPr="006A0C05">
              <w:rPr>
                <w:rFonts w:ascii="宋体" w:hAnsi="宋体" w:cs="宋体" w:hint="eastAsia"/>
                <w:szCs w:val="21"/>
              </w:rPr>
              <w:t>引入</w:t>
            </w:r>
            <w:r w:rsidRPr="006A0C05">
              <w:rPr>
                <w:rFonts w:ascii="宋体" w:hAnsi="宋体" w:cs="宋体" w:hint="eastAsia"/>
                <w:color w:val="000000"/>
                <w:szCs w:val="21"/>
              </w:rPr>
              <w:t>社会资</w:t>
            </w:r>
            <w:r w:rsidRPr="006A0C05">
              <w:rPr>
                <w:rFonts w:ascii="宋体" w:hAnsi="宋体" w:cs="宋体" w:hint="eastAsia"/>
                <w:szCs w:val="21"/>
              </w:rPr>
              <w:t>本，成立军民融合混合所有制企业，构建“民资控股、军工参与、市场化运作”成果转化机制。</w:t>
            </w:r>
          </w:p>
        </w:tc>
        <w:tc>
          <w:tcPr>
            <w:tcW w:w="1183" w:type="dxa"/>
            <w:vAlign w:val="center"/>
          </w:tcPr>
          <w:p w:rsidR="004E5208" w:rsidRPr="006A0C05" w:rsidRDefault="004E5208">
            <w:pPr>
              <w:rPr>
                <w:rFonts w:ascii="宋体" w:cs="宋体"/>
                <w:szCs w:val="21"/>
              </w:rPr>
            </w:pPr>
            <w:r w:rsidRPr="006A0C05">
              <w:rPr>
                <w:rFonts w:ascii="宋体" w:hAnsi="宋体" w:cs="宋体" w:hint="eastAsia"/>
                <w:szCs w:val="21"/>
              </w:rPr>
              <w:t>市科技局、市国资委、市工信局</w:t>
            </w:r>
          </w:p>
        </w:tc>
        <w:tc>
          <w:tcPr>
            <w:tcW w:w="1080" w:type="dxa"/>
            <w:vAlign w:val="center"/>
          </w:tcPr>
          <w:p w:rsidR="004E5208" w:rsidRPr="006A0C05" w:rsidRDefault="004E5208" w:rsidP="006A0C05">
            <w:pPr>
              <w:jc w:val="center"/>
              <w:rPr>
                <w:rFonts w:ascii="宋体" w:cs="宋体"/>
                <w:szCs w:val="21"/>
              </w:rPr>
            </w:pPr>
            <w:r w:rsidRPr="006A0C05">
              <w:rPr>
                <w:rFonts w:ascii="宋体" w:hAnsi="宋体" w:cs="宋体" w:hint="eastAsia"/>
                <w:szCs w:val="21"/>
              </w:rPr>
              <w:t>全市</w:t>
            </w:r>
          </w:p>
        </w:tc>
      </w:tr>
    </w:tbl>
    <w:p w:rsidR="004E5208" w:rsidRDefault="004E5208" w:rsidP="0051247F">
      <w:pPr>
        <w:spacing w:line="14" w:lineRule="exact"/>
        <w:jc w:val="center"/>
        <w:rPr>
          <w:rFonts w:ascii="宋体" w:cs="宋体"/>
          <w:szCs w:val="21"/>
        </w:rPr>
      </w:pPr>
    </w:p>
    <w:sectPr w:rsidR="004E5208" w:rsidSect="005D2289">
      <w:pgSz w:w="11906" w:h="16838"/>
      <w:pgMar w:top="2098" w:right="1531" w:bottom="1474"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5208" w:rsidRDefault="004E5208" w:rsidP="00590853">
      <w:r>
        <w:separator/>
      </w:r>
    </w:p>
  </w:endnote>
  <w:endnote w:type="continuationSeparator" w:id="0">
    <w:p w:rsidR="004E5208" w:rsidRDefault="004E5208" w:rsidP="0059085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方正小标宋简体">
    <w:altName w:val="微软雅黑"/>
    <w:panose1 w:val="02010601030101010101"/>
    <w:charset w:val="86"/>
    <w:family w:val="auto"/>
    <w:pitch w:val="variable"/>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5208" w:rsidRDefault="004E5208" w:rsidP="00590853">
      <w:r>
        <w:separator/>
      </w:r>
    </w:p>
  </w:footnote>
  <w:footnote w:type="continuationSeparator" w:id="0">
    <w:p w:rsidR="004E5208" w:rsidRDefault="004E5208" w:rsidP="0059085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defaultTabStop w:val="420"/>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C1C81"/>
    <w:rsid w:val="00244327"/>
    <w:rsid w:val="00427BD8"/>
    <w:rsid w:val="00495E96"/>
    <w:rsid w:val="004E5208"/>
    <w:rsid w:val="0051247F"/>
    <w:rsid w:val="00590853"/>
    <w:rsid w:val="005D2289"/>
    <w:rsid w:val="006715A0"/>
    <w:rsid w:val="006A0C05"/>
    <w:rsid w:val="00847D08"/>
    <w:rsid w:val="00883229"/>
    <w:rsid w:val="00991562"/>
    <w:rsid w:val="00AC1C81"/>
    <w:rsid w:val="00B97A70"/>
    <w:rsid w:val="00BF56DB"/>
    <w:rsid w:val="00C830BC"/>
    <w:rsid w:val="00D75A9C"/>
    <w:rsid w:val="00DC7F3A"/>
    <w:rsid w:val="00E75738"/>
    <w:rsid w:val="0260051E"/>
    <w:rsid w:val="046F03AE"/>
    <w:rsid w:val="04DD1266"/>
    <w:rsid w:val="08785EA0"/>
    <w:rsid w:val="0AA82AAB"/>
    <w:rsid w:val="112730FE"/>
    <w:rsid w:val="14906517"/>
    <w:rsid w:val="193B2410"/>
    <w:rsid w:val="23794DEC"/>
    <w:rsid w:val="27581E4F"/>
    <w:rsid w:val="2C5844A2"/>
    <w:rsid w:val="2CD778A1"/>
    <w:rsid w:val="33F356DA"/>
    <w:rsid w:val="48FC2D4C"/>
    <w:rsid w:val="4C6C6128"/>
    <w:rsid w:val="51952A6E"/>
    <w:rsid w:val="5760642B"/>
    <w:rsid w:val="64E952B2"/>
    <w:rsid w:val="67056259"/>
    <w:rsid w:val="680C5183"/>
    <w:rsid w:val="729B6452"/>
    <w:rsid w:val="73227DFA"/>
    <w:rsid w:val="757569BA"/>
    <w:rsid w:val="77BE054A"/>
    <w:rsid w:val="79F273CD"/>
    <w:rsid w:val="7B53238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1C81"/>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AC1C81"/>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59085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590853"/>
    <w:rPr>
      <w:rFonts w:cs="Times New Roman"/>
      <w:kern w:val="2"/>
      <w:sz w:val="18"/>
      <w:szCs w:val="18"/>
    </w:rPr>
  </w:style>
  <w:style w:type="paragraph" w:styleId="Footer">
    <w:name w:val="footer"/>
    <w:basedOn w:val="Normal"/>
    <w:link w:val="FooterChar"/>
    <w:uiPriority w:val="99"/>
    <w:rsid w:val="00590853"/>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590853"/>
    <w:rPr>
      <w:rFonts w:cs="Times New Roman"/>
      <w:kern w:val="2"/>
      <w:sz w:val="18"/>
      <w:szCs w:val="18"/>
    </w:rPr>
  </w:style>
  <w:style w:type="paragraph" w:styleId="BalloonText">
    <w:name w:val="Balloon Text"/>
    <w:basedOn w:val="Normal"/>
    <w:link w:val="BalloonTextChar"/>
    <w:uiPriority w:val="99"/>
    <w:semiHidden/>
    <w:rsid w:val="00427BD8"/>
    <w:rPr>
      <w:sz w:val="18"/>
      <w:szCs w:val="18"/>
    </w:rPr>
  </w:style>
  <w:style w:type="character" w:customStyle="1" w:styleId="BalloonTextChar">
    <w:name w:val="Balloon Text Char"/>
    <w:basedOn w:val="DefaultParagraphFont"/>
    <w:link w:val="BalloonText"/>
    <w:uiPriority w:val="99"/>
    <w:semiHidden/>
    <w:rsid w:val="007938CF"/>
    <w:rPr>
      <w:sz w:val="0"/>
      <w:szCs w:val="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TotalTime>
  <Pages>4</Pages>
  <Words>505</Words>
  <Characters>2882</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dc:title>
  <dc:subject/>
  <dc:creator>Lenovo</dc:creator>
  <cp:keywords/>
  <dc:description/>
  <cp:lastModifiedBy>lenovo</cp:lastModifiedBy>
  <cp:revision>5</cp:revision>
  <cp:lastPrinted>2020-07-22T07:33:00Z</cp:lastPrinted>
  <dcterms:created xsi:type="dcterms:W3CDTF">2020-07-22T07:23:00Z</dcterms:created>
  <dcterms:modified xsi:type="dcterms:W3CDTF">2020-07-22T07:47:00Z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2052-11.8.2.8721</vt:lpwstr>
  </property>
</Properties>
</file>