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4" w:lineRule="exact"/>
        <w:jc w:val="center"/>
        <w:textAlignment w:val="baseline"/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-7"/>
          <w:sz w:val="44"/>
          <w:szCs w:val="44"/>
        </w:rPr>
        <w:t>廊坊市发展和改革委员会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4" w:lineRule="exact"/>
        <w:ind w:left="116"/>
        <w:jc w:val="center"/>
        <w:textAlignment w:val="baseline"/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6"/>
          <w:sz w:val="44"/>
          <w:szCs w:val="44"/>
        </w:rPr>
        <w:t>关于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6"/>
          <w:sz w:val="44"/>
          <w:szCs w:val="44"/>
          <w:lang w:val="en-US" w:eastAsia="zh-CN"/>
        </w:rPr>
        <w:t>对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6"/>
          <w:sz w:val="44"/>
          <w:szCs w:val="44"/>
        </w:rPr>
        <w:t>202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6"/>
          <w:sz w:val="44"/>
          <w:szCs w:val="44"/>
          <w:lang w:val="en-US" w:eastAsia="zh-CN"/>
        </w:rPr>
        <w:t>4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6"/>
          <w:sz w:val="44"/>
          <w:szCs w:val="44"/>
        </w:rPr>
        <w:t>年廊坊市企业技术中心认定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-7"/>
          <w:sz w:val="44"/>
          <w:szCs w:val="44"/>
        </w:rPr>
        <w:t>工作评审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-7"/>
          <w:sz w:val="44"/>
          <w:szCs w:val="44"/>
          <w:lang w:val="en-US" w:eastAsia="zh-CN"/>
        </w:rPr>
        <w:t>机构询价比选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-7"/>
          <w:sz w:val="44"/>
          <w:szCs w:val="44"/>
        </w:rPr>
        <w:t>的公告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84" w:lineRule="exact"/>
        <w:ind w:left="0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为进一步强化企业创新主体地位，健全我市科技创新体系，高质量做好2024年廊坊市企业技术中心认定工作，廊坊市发展和改革委员会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拟通过综合比选</w:t>
      </w:r>
      <w:r>
        <w:rPr>
          <w:rFonts w:hint="eastAsia" w:ascii="仿宋_GB2312" w:hAnsi="仿宋_GB2312" w:eastAsia="仿宋_GB2312" w:cs="仿宋_GB2312"/>
          <w:sz w:val="32"/>
          <w:szCs w:val="32"/>
        </w:rPr>
        <w:t>的方式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选定2024年廊坊市企业技术中心认定工作评审机构。现将有关事项公告如下：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一、采购事项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Hlk2981988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1.项目名称：2024年廊坊市企业技术中心认定工作评审服务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2.采购需求：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照《廊坊市企业技术中心管理办法（修订）》要求，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家企业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申报材料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形式审查和初步评审，并组织对通过初评和涉税审查的企业技术中心进行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现场考察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专家评审，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形成评审结果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。评审机构聘请的有关专家所在业务领域至少应包括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软件与信息网络业、生物医药健康、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装备制造、新能源、新材料、节能环保、技术经济等。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3.预算金额：人民币100000.00元，大写：人民币壹拾万元整。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最高限价：人民币100000.00元，大写：人民币壹拾万元整。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申请人报价超出最高限价视为无效。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服务周期：自合同签订日起—2024年12月31日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CESI黑体-GB13000" w:hAnsi="CESI黑体-GB13000" w:eastAsia="CESI黑体-GB13000" w:cs="CESI黑体-GB13000"/>
          <w:sz w:val="32"/>
          <w:szCs w:val="32"/>
          <w:lang w:val="en-US" w:eastAsia="zh-CN"/>
        </w:rPr>
      </w:pPr>
      <w:r>
        <w:rPr>
          <w:rFonts w:hint="eastAsia" w:ascii="CESI黑体-GB13000" w:hAnsi="CESI黑体-GB13000" w:eastAsia="CESI黑体-GB13000" w:cs="CESI黑体-GB13000"/>
          <w:sz w:val="32"/>
          <w:szCs w:val="32"/>
          <w:lang w:val="en-US" w:eastAsia="zh-CN"/>
        </w:rPr>
        <w:t>二、申请人资格要求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1.申请人应为符合《中华人民共和国政府采购法》第二十二条规定的独立法人；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2.申请人应为具备相关业绩的企业、事业单位或者具备评估等级为4A级及以上的社会组织；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3.申请人应具有涵盖专业领域较多的专家库资源，其中行业专家、经济专家应具备相应职称、执业资格或学历要求。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CESI黑体-GB13000" w:hAnsi="CESI黑体-GB13000" w:eastAsia="CESI黑体-GB13000" w:cs="CESI黑体-GB13000"/>
          <w:sz w:val="32"/>
          <w:szCs w:val="32"/>
          <w:lang w:val="en-US" w:eastAsia="zh-CN"/>
        </w:rPr>
      </w:pPr>
      <w:r>
        <w:rPr>
          <w:rFonts w:hint="eastAsia" w:ascii="CESI黑体-GB13000" w:hAnsi="CESI黑体-GB13000" w:eastAsia="CESI黑体-GB13000" w:cs="CESI黑体-GB13000"/>
          <w:sz w:val="32"/>
          <w:szCs w:val="32"/>
          <w:lang w:val="en-US" w:eastAsia="zh-CN"/>
        </w:rPr>
        <w:t>三、申请要求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1.申请人应在公告要求截止期限内，按照要求将比选材料发送指定电子邮箱，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超期视为无效。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截止日期：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2024年9月3日17：30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2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比选邮箱：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lffgwgjsk@126.com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2.比选文件包括：①报价函（详见附件1）；②营业执照或社会团体法人登记证书 (复印件)、法定代表人身份证(复印件)加盖公章；③相关业绩合同复印件加盖公章；④项目方案说明加盖公章（包括对项目理解分析、完成项目的工作思路和计划等）；⑤专家库明细表及专家资格（职称）证书(复印件)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如申请人未按照以上要求递交比选文件，我单位将视同无效申请。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CESI黑体-GB13000" w:hAnsi="CESI黑体-GB13000" w:eastAsia="CESI黑体-GB13000" w:cs="CESI黑体-GB13000"/>
          <w:sz w:val="32"/>
          <w:szCs w:val="32"/>
          <w:lang w:val="en-US" w:eastAsia="zh-CN"/>
        </w:rPr>
      </w:pPr>
      <w:r>
        <w:rPr>
          <w:rFonts w:hint="eastAsia" w:ascii="CESI黑体-GB13000" w:hAnsi="CESI黑体-GB13000" w:eastAsia="CESI黑体-GB13000" w:cs="CESI黑体-GB13000"/>
          <w:sz w:val="32"/>
          <w:szCs w:val="32"/>
          <w:lang w:val="en-US" w:eastAsia="zh-CN"/>
        </w:rPr>
        <w:t>四、比选评分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廊坊市发展和改革委员会将在公告截止日起3个工作日内，组织召开比选会议，并将比选结果于当日通知各比选单位。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评分标准：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评分满分为100分，包括4个评分子项，具体说明如下：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报价得分，权重10分。报价得分统一采用低价优先法计算，即满足比选文件要求且最后报价最低的供应商的价格为投标基准价，其价格分为满分。其他供应商的价格分统一按照下列公式计算：投标报价得分=（投标基准价/投标报价）×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2.资质实力，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权重35分。参加比选单位应提供不超过7名从事前述相关领域研究的专家名单，其中具有正高级职称得5分，具有副高级职称得4分，具有研究生学历得3分，相同或相近专业按最高职称仅统计一次，没有不得分。（备注：本项分值最高得35分，须提供职称证或学历证，否则不得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3.业绩得分，权重35分。根据参加比选单位提供的自2021年1月1日至今(以合同签订或立项等时间为准)承担的相关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评审、评价、工程咨询等服务，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每提供一个服务合同得7分。本项最高得35分，总分超出后按最高分计算。（备注：需提供合同首页及盖章页扫描件，否则不得分）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项目方案说明得分，权重20分。根据参加比选单位申报材料内容评分，综合分析比选单位对市级企业技术中心评审熟悉程度、政策研究理念、计划安排等内容。打分标准分为三档：优秀16-20分；良好12-15分；一般0-11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CESI黑体-GB13000" w:hAnsi="CESI黑体-GB13000" w:eastAsia="CESI黑体-GB13000" w:cs="CESI黑体-GB13000"/>
          <w:sz w:val="32"/>
          <w:szCs w:val="32"/>
          <w:lang w:val="en-US" w:eastAsia="zh-CN"/>
        </w:rPr>
      </w:pPr>
      <w:r>
        <w:rPr>
          <w:rFonts w:hint="eastAsia" w:ascii="CESI黑体-GB13000" w:hAnsi="CESI黑体-GB13000" w:eastAsia="CESI黑体-GB13000" w:cs="CESI黑体-GB13000"/>
          <w:sz w:val="32"/>
          <w:szCs w:val="32"/>
          <w:lang w:val="en-US" w:eastAsia="zh-CN"/>
        </w:rPr>
        <w:t>五、联系方式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招标单位：廊坊市发展和改革委员会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地    址：廊坊市广阳区新华路66号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 系 人：唐  琪 联系电话：0316-2316029（工作日：上午8:30-12:00，8月30日下午2:30-5:30 9月1日以后下午1：30-5：30）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廊坊市发展和改革委员会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2024年8月30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sectPr>
          <w:footerReference r:id="rId5" w:type="default"/>
          <w:pgSz w:w="12180" w:h="17030"/>
          <w:pgMar w:top="2098" w:right="1474" w:bottom="1984" w:left="1587" w:header="0" w:footer="1076" w:gutter="0"/>
          <w:cols w:space="720" w:num="1"/>
        </w:sectPr>
      </w:pP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84" w:lineRule="exact"/>
        <w:ind w:left="0"/>
        <w:rPr>
          <w:rFonts w:ascii="黑体" w:hAnsi="黑体" w:eastAsia="黑体" w:cs="黑体"/>
          <w:b w:val="0"/>
          <w:bCs w:val="0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-11"/>
          <w:sz w:val="32"/>
          <w:szCs w:val="32"/>
        </w:rPr>
        <w:t>附件1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afterLines="100" w:line="584" w:lineRule="exact"/>
        <w:ind w:left="0"/>
        <w:jc w:val="center"/>
        <w:textAlignment w:val="baseline"/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-6"/>
          <w:sz w:val="44"/>
          <w:szCs w:val="44"/>
        </w:rPr>
        <w:t>报价函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廊坊市发展和改革委员会：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我单位就2024年廊坊市企业技术中心认定工作评审提交报价文件，并同时宣布愿意遵守下列条款：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4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1)承认和愿意按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 w:bidi="ar-SA"/>
        </w:rPr>
        <w:t>照《廊坊市发展和改革委员会关于对2024年廊坊市企业技术中心认定工作评审机构询价比选的公告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》及合同中各项规定和要求，提供本项目所需服务，所提供的服务完全满足贵方要求。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我单位报价为：人民币(大写)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元整(小写¥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服务周期：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自合同签订之日起至2024年12月31日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技术要求：我单位所提供廊坊市企业技术中心认定工作评审充分体现国家、省、市有关工作要求。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2)愿意参考《中华人民共和国合同法》等相关法律法规履行自己的责任和义务。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3)如果我单位为成交供应商，我们将履行合同中规定的每一项要求和报价文件中的承诺，按期、按质、按量完成任务。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4)我们愿意提供采购人在公告中要求的所有资料。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5)我方的报价文件有效期为：报价截止后30天。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6)我单位保证所提供文件资料的真实性和准确性。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供应商：(公章)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法定代表人签字：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firstLine="5440" w:firstLineChars="17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  月  日</w:t>
      </w:r>
    </w:p>
    <w:sectPr>
      <w:footerReference r:id="rId6" w:type="default"/>
      <w:type w:val="continuous"/>
      <w:pgSz w:w="12520" w:h="17270"/>
      <w:pgMar w:top="1467" w:right="1878" w:bottom="400" w:left="1878" w:header="0" w:footer="1077" w:gutter="0"/>
      <w:cols w:equalWidth="0" w:num="1">
        <w:col w:w="876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公文小标宋">
    <w:altName w:val="方正小标宋_GBK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ESI黑体-GB13000">
    <w:panose1 w:val="02000500000000000000"/>
    <w:charset w:val="86"/>
    <w:family w:val="auto"/>
    <w:pitch w:val="default"/>
    <w:sig w:usb0="800002BF" w:usb1="38CF7CF8" w:usb2="00000016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70" w:lineRule="auto"/>
      <w:ind w:left="4695"/>
      <w:rPr>
        <w:sz w:val="15"/>
        <w:szCs w:val="15"/>
      </w:rPr>
    </w:pPr>
    <w:r>
      <w:rPr>
        <w:sz w:val="15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B7ABE8"/>
    <w:multiLevelType w:val="singleLevel"/>
    <w:tmpl w:val="7FB7ABE8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true"/>
  <w:embedTrueTypeFonts/>
  <w:saveSubsetFonts/>
  <w:bordersDoNotSurroundHeader w:val="false"/>
  <w:bordersDoNotSurroundFooter w:val="false"/>
  <w:documentProtection w:enforcement="0"/>
  <w:displayHorizontalDrawingGridEvery w:val="1"/>
  <w:displayVerticalDrawingGridEvery w:val="1"/>
  <w:noPunctuationKerning w:val="true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NjYzMzRlMDJiYjdlNTVmOWM0MjRmOGMyZGY4MDdmZDYifQ=="/>
  </w:docVars>
  <w:rsids>
    <w:rsidRoot w:val="00000000"/>
    <w:rsid w:val="0B344D50"/>
    <w:rsid w:val="0D3C2351"/>
    <w:rsid w:val="13F84916"/>
    <w:rsid w:val="15324075"/>
    <w:rsid w:val="1DAD9F31"/>
    <w:rsid w:val="24F15AA4"/>
    <w:rsid w:val="2DCC54F8"/>
    <w:rsid w:val="2E2A3DDB"/>
    <w:rsid w:val="2F9E087D"/>
    <w:rsid w:val="31733880"/>
    <w:rsid w:val="33A90EA2"/>
    <w:rsid w:val="33C7256A"/>
    <w:rsid w:val="3647417B"/>
    <w:rsid w:val="38709E2E"/>
    <w:rsid w:val="3EC04C83"/>
    <w:rsid w:val="3F806E2F"/>
    <w:rsid w:val="45D4082F"/>
    <w:rsid w:val="485D29BF"/>
    <w:rsid w:val="4AC42881"/>
    <w:rsid w:val="4AFF7D5D"/>
    <w:rsid w:val="4D1F6494"/>
    <w:rsid w:val="4EE76C6D"/>
    <w:rsid w:val="579D764D"/>
    <w:rsid w:val="652266CA"/>
    <w:rsid w:val="69D48977"/>
    <w:rsid w:val="6D264BE4"/>
    <w:rsid w:val="6D510216"/>
    <w:rsid w:val="6F142651"/>
    <w:rsid w:val="708B7819"/>
    <w:rsid w:val="731C562A"/>
    <w:rsid w:val="739574DD"/>
    <w:rsid w:val="77FE44F8"/>
    <w:rsid w:val="781808B7"/>
    <w:rsid w:val="78276B74"/>
    <w:rsid w:val="79DBE7BA"/>
    <w:rsid w:val="7B3A3E0C"/>
    <w:rsid w:val="7C9F09BB"/>
    <w:rsid w:val="7E3F40E9"/>
    <w:rsid w:val="7EEBD367"/>
    <w:rsid w:val="7FEBA734"/>
    <w:rsid w:val="7FF19295"/>
    <w:rsid w:val="BDBF642B"/>
    <w:rsid w:val="BFEDB903"/>
    <w:rsid w:val="BFEEFE89"/>
    <w:rsid w:val="E9AF7FD2"/>
    <w:rsid w:val="EB6AA7D5"/>
    <w:rsid w:val="F5EF4FDC"/>
    <w:rsid w:val="F75718C7"/>
    <w:rsid w:val="F9BFECCA"/>
    <w:rsid w:val="FDF7D005"/>
    <w:rsid w:val="FFFCEC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42"/>
      <w:szCs w:val="42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9"/>
      <w:szCs w:val="2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TotalTime>39</TotalTime>
  <ScaleCrop>false</ScaleCrop>
  <LinksUpToDate>false</LinksUpToDate>
  <Application>WPS Office_11.8.2.9695_F1E327BC-269C-435d-A152-05C5408002CA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2024-04-17T08:31:00Z</dcterms:created>
  <dc:creator>唐</dc:creator>
  <cp:lastModifiedBy>user</cp:lastModifiedBy>
  <cp:lastPrinted>2024-08-30T11:44:33Z</cp:lastPrinted>
  <dcterms:modified xsi:type="dcterms:W3CDTF">2024-08-30T11:56:09Z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2024-04-13T16:31:21Z</vt:filetime>
  </property>
  <property fmtid="{D5CDD505-2E9C-101B-9397-08002B2CF9AE}" pid="4" name="UsrData">
    <vt:lpwstr>661a42d25f7a9d001f4dbd5fwl</vt:lpwstr>
  </property>
  <property fmtid="{D5CDD505-2E9C-101B-9397-08002B2CF9AE}" pid="5" name="KSOProductBuildVer">
    <vt:lpwstr>2052-11.8.2.9695</vt:lpwstr>
  </property>
  <property fmtid="{D5CDD505-2E9C-101B-9397-08002B2CF9AE}" pid="6" name="ICV">
    <vt:lpwstr>E1BB6D50EAE640668AB5920369B58CF9_13</vt:lpwstr>
  </property>
</Properties>
</file>