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813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13" w:beforeLines="100" w:beforeAutospacing="0" w:after="313" w:afterLines="100" w:afterAutospacing="0" w:line="560" w:lineRule="exact"/>
        <w:ind w:left="0" w:right="0" w:firstLine="0"/>
        <w:jc w:val="center"/>
        <w:textAlignment w:val="auto"/>
        <w:rPr>
          <w:rFonts w:hint="eastAsia" w:ascii="CESI小标宋-GB2312" w:hAnsi="CESI小标宋-GB2312" w:eastAsia="CESI小标宋-GB2312" w:cs="CESI小标宋-GB2312"/>
          <w:b w:val="0"/>
          <w:bCs w:val="0"/>
          <w:i w:val="0"/>
          <w:iCs w:val="0"/>
          <w:caps w:val="0"/>
          <w:color w:val="000000"/>
          <w:spacing w:val="0"/>
          <w:sz w:val="44"/>
          <w:szCs w:val="44"/>
        </w:rPr>
      </w:pPr>
      <w:r>
        <w:rPr>
          <w:rFonts w:hint="eastAsia" w:ascii="CESI小标宋-GB2312" w:hAnsi="CESI小标宋-GB2312" w:eastAsia="CESI小标宋-GB2312" w:cs="CESI小标宋-GB2312"/>
          <w:b w:val="0"/>
          <w:bCs w:val="0"/>
          <w:i w:val="0"/>
          <w:iCs w:val="0"/>
          <w:caps w:val="0"/>
          <w:color w:val="000000"/>
          <w:spacing w:val="0"/>
          <w:sz w:val="44"/>
          <w:szCs w:val="44"/>
          <w:shd w:val="clear" w:fill="FFFFFF"/>
        </w:rPr>
        <w:t>关于向社会公开征求意见的公告</w:t>
      </w:r>
    </w:p>
    <w:p w14:paraId="7DF351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国标仿宋" w:hAnsi="国标仿宋" w:eastAsia="国标仿宋" w:cs="国标仿宋"/>
          <w:b w:val="0"/>
          <w:bCs w:val="0"/>
          <w:i w:val="0"/>
          <w:iCs w:val="0"/>
          <w:caps w:val="0"/>
          <w:color w:val="000000"/>
          <w:spacing w:val="0"/>
          <w:sz w:val="32"/>
          <w:szCs w:val="32"/>
          <w:shd w:val="clear" w:fill="FFFFFF"/>
        </w:rPr>
      </w:pPr>
      <w:r>
        <w:rPr>
          <w:rFonts w:hint="eastAsia" w:ascii="国标仿宋" w:hAnsi="国标仿宋" w:eastAsia="国标仿宋" w:cs="国标仿宋"/>
          <w:b w:val="0"/>
          <w:bCs w:val="0"/>
          <w:sz w:val="32"/>
          <w:szCs w:val="32"/>
          <w:lang w:eastAsia="zh-CN"/>
        </w:rPr>
        <w:t>为</w:t>
      </w:r>
      <w:r>
        <w:rPr>
          <w:rFonts w:hint="eastAsia" w:ascii="国标仿宋" w:hAnsi="国标仿宋" w:eastAsia="国标仿宋" w:cs="国标仿宋"/>
          <w:b w:val="0"/>
          <w:bCs w:val="0"/>
          <w:sz w:val="32"/>
          <w:szCs w:val="32"/>
        </w:rPr>
        <w:t>进一步</w:t>
      </w:r>
      <w:r>
        <w:rPr>
          <w:rFonts w:hint="eastAsia" w:ascii="国标仿宋" w:hAnsi="国标仿宋" w:eastAsia="国标仿宋" w:cs="国标仿宋"/>
          <w:b w:val="0"/>
          <w:bCs w:val="0"/>
          <w:sz w:val="32"/>
          <w:szCs w:val="32"/>
          <w:lang w:eastAsia="zh-CN"/>
        </w:rPr>
        <w:t>优化住房公积金服务，方便群众办理住房公积金继承</w:t>
      </w:r>
      <w:r>
        <w:rPr>
          <w:rFonts w:hint="eastAsia" w:ascii="国标仿宋" w:hAnsi="国标仿宋" w:eastAsia="国标仿宋" w:cs="国标仿宋"/>
          <w:b w:val="0"/>
          <w:bCs w:val="0"/>
          <w:sz w:val="32"/>
          <w:szCs w:val="32"/>
        </w:rPr>
        <w:t>，</w:t>
      </w:r>
      <w:r>
        <w:rPr>
          <w:rFonts w:hint="eastAsia" w:ascii="国标仿宋" w:hAnsi="国标仿宋" w:eastAsia="国标仿宋" w:cs="国标仿宋"/>
          <w:b w:val="0"/>
          <w:bCs w:val="0"/>
          <w:sz w:val="32"/>
          <w:szCs w:val="32"/>
          <w:lang w:eastAsia="zh-CN"/>
        </w:rPr>
        <w:t>借鉴北京、青岛、银川、洛阳等住房公积金管理中心经验做法，</w:t>
      </w:r>
      <w:r>
        <w:rPr>
          <w:rFonts w:hint="eastAsia" w:ascii="国标仿宋" w:hAnsi="国标仿宋" w:eastAsia="国标仿宋" w:cs="国标仿宋"/>
          <w:b w:val="0"/>
          <w:bCs w:val="0"/>
          <w:i w:val="0"/>
          <w:iCs w:val="0"/>
          <w:caps w:val="0"/>
          <w:color w:val="000000"/>
          <w:spacing w:val="0"/>
          <w:sz w:val="32"/>
          <w:szCs w:val="32"/>
          <w:shd w:val="clear" w:fill="FFFFFF"/>
          <w:lang w:eastAsia="zh-CN"/>
        </w:rPr>
        <w:t>廊坊市住房公积金管理中心起草了</w:t>
      </w:r>
      <w:r>
        <w:rPr>
          <w:rFonts w:hint="eastAsia" w:ascii="国标仿宋" w:hAnsi="国标仿宋" w:eastAsia="国标仿宋" w:cs="国标仿宋"/>
          <w:b w:val="0"/>
          <w:bCs w:val="0"/>
          <w:i w:val="0"/>
          <w:iCs w:val="0"/>
          <w:caps w:val="0"/>
          <w:color w:val="000000"/>
          <w:spacing w:val="0"/>
          <w:sz w:val="32"/>
          <w:szCs w:val="32"/>
          <w:shd w:val="clear" w:fill="FFFFFF"/>
        </w:rPr>
        <w:t>《</w:t>
      </w:r>
      <w:r>
        <w:rPr>
          <w:rFonts w:hint="eastAsia" w:ascii="国标仿宋" w:hAnsi="国标仿宋" w:eastAsia="国标仿宋" w:cs="国标仿宋"/>
          <w:b w:val="0"/>
          <w:bCs w:val="0"/>
          <w:i w:val="0"/>
          <w:iCs w:val="0"/>
          <w:caps w:val="0"/>
          <w:color w:val="000000"/>
          <w:spacing w:val="0"/>
          <w:sz w:val="32"/>
          <w:szCs w:val="32"/>
          <w:shd w:val="clear" w:fill="FFFFFF"/>
          <w:lang w:eastAsia="zh-CN"/>
        </w:rPr>
        <w:t>关于简化提取已故缴存人小额住房公积金相关事宜的通知（征求意见稿）</w:t>
      </w:r>
      <w:r>
        <w:rPr>
          <w:rFonts w:hint="eastAsia" w:ascii="国标仿宋" w:hAnsi="国标仿宋" w:eastAsia="国标仿宋" w:cs="国标仿宋"/>
          <w:b w:val="0"/>
          <w:bCs w:val="0"/>
          <w:i w:val="0"/>
          <w:iCs w:val="0"/>
          <w:caps w:val="0"/>
          <w:color w:val="000000"/>
          <w:spacing w:val="0"/>
          <w:sz w:val="32"/>
          <w:szCs w:val="32"/>
          <w:shd w:val="clear" w:fill="FFFFFF"/>
        </w:rPr>
        <w:t>》。现向社会公开征求意见</w:t>
      </w:r>
      <w:r>
        <w:rPr>
          <w:rFonts w:hint="eastAsia" w:ascii="国标仿宋" w:hAnsi="国标仿宋" w:eastAsia="国标仿宋" w:cs="国标仿宋"/>
          <w:b w:val="0"/>
          <w:bCs w:val="0"/>
          <w:i w:val="0"/>
          <w:iCs w:val="0"/>
          <w:caps w:val="0"/>
          <w:color w:val="000000"/>
          <w:spacing w:val="0"/>
          <w:sz w:val="32"/>
          <w:szCs w:val="32"/>
          <w:shd w:val="clear" w:fill="FFFFFF"/>
          <w:lang w:eastAsia="zh-CN"/>
        </w:rPr>
        <w:t>，</w:t>
      </w:r>
      <w:r>
        <w:rPr>
          <w:rFonts w:hint="eastAsia" w:ascii="国标仿宋" w:hAnsi="国标仿宋" w:eastAsia="国标仿宋" w:cs="国标仿宋"/>
          <w:b w:val="0"/>
          <w:bCs w:val="0"/>
          <w:i w:val="0"/>
          <w:iCs w:val="0"/>
          <w:caps w:val="0"/>
          <w:color w:val="000000"/>
          <w:spacing w:val="0"/>
          <w:sz w:val="32"/>
          <w:szCs w:val="32"/>
          <w:shd w:val="clear" w:fill="FFFFFF"/>
        </w:rPr>
        <w:t>欢迎有关单位和社会各界人士就有关内容提出宝贵意见和建议。</w:t>
      </w:r>
    </w:p>
    <w:p w14:paraId="2E0287A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国标仿宋" w:hAnsi="国标仿宋" w:eastAsia="国标仿宋" w:cs="国标仿宋"/>
          <w:b w:val="0"/>
          <w:bCs w:val="0"/>
          <w:color w:val="000000"/>
          <w:sz w:val="32"/>
          <w:szCs w:val="32"/>
        </w:rPr>
      </w:pPr>
      <w:r>
        <w:rPr>
          <w:rFonts w:hint="eastAsia" w:ascii="国标仿宋" w:hAnsi="国标仿宋" w:eastAsia="国标仿宋" w:cs="国标仿宋"/>
          <w:b w:val="0"/>
          <w:bCs w:val="0"/>
          <w:i w:val="0"/>
          <w:iCs w:val="0"/>
          <w:caps w:val="0"/>
          <w:color w:val="000000"/>
          <w:spacing w:val="0"/>
          <w:sz w:val="32"/>
          <w:szCs w:val="32"/>
          <w:shd w:val="clear" w:fill="FFFFFF"/>
        </w:rPr>
        <w:t>公开征求意见时间为</w:t>
      </w:r>
      <w:r>
        <w:rPr>
          <w:rFonts w:hint="eastAsia" w:ascii="国标仿宋" w:hAnsi="国标仿宋" w:eastAsia="国标仿宋" w:cs="国标仿宋"/>
          <w:b w:val="0"/>
          <w:bCs w:val="0"/>
          <w:i w:val="0"/>
          <w:iCs w:val="0"/>
          <w:caps w:val="0"/>
          <w:color w:val="000000"/>
          <w:spacing w:val="0"/>
          <w:sz w:val="32"/>
          <w:szCs w:val="32"/>
          <w:shd w:val="clear" w:fill="FFFFFF"/>
          <w:lang w:eastAsia="zh-CN"/>
        </w:rPr>
        <w:t>：</w:t>
      </w:r>
      <w:r>
        <w:rPr>
          <w:rFonts w:hint="eastAsia" w:ascii="国标仿宋" w:hAnsi="国标仿宋" w:eastAsia="国标仿宋" w:cs="国标仿宋"/>
          <w:b w:val="0"/>
          <w:bCs w:val="0"/>
          <w:i w:val="0"/>
          <w:iCs w:val="0"/>
          <w:caps w:val="0"/>
          <w:color w:val="000000"/>
          <w:spacing w:val="0"/>
          <w:sz w:val="32"/>
          <w:szCs w:val="32"/>
          <w:shd w:val="clear" w:fill="FFFFFF"/>
        </w:rPr>
        <w:t>2025年</w:t>
      </w:r>
      <w:r>
        <w:rPr>
          <w:rFonts w:hint="eastAsia" w:ascii="国标仿宋" w:hAnsi="国标仿宋" w:eastAsia="国标仿宋" w:cs="国标仿宋"/>
          <w:b w:val="0"/>
          <w:bCs w:val="0"/>
          <w:i w:val="0"/>
          <w:iCs w:val="0"/>
          <w:caps w:val="0"/>
          <w:color w:val="000000"/>
          <w:spacing w:val="0"/>
          <w:sz w:val="32"/>
          <w:szCs w:val="32"/>
          <w:shd w:val="clear" w:fill="FFFFFF"/>
          <w:lang w:val="en-US" w:eastAsia="zh-CN"/>
        </w:rPr>
        <w:t>10</w:t>
      </w:r>
      <w:r>
        <w:rPr>
          <w:rFonts w:hint="eastAsia" w:ascii="国标仿宋" w:hAnsi="国标仿宋" w:eastAsia="国标仿宋" w:cs="国标仿宋"/>
          <w:b w:val="0"/>
          <w:bCs w:val="0"/>
          <w:i w:val="0"/>
          <w:iCs w:val="0"/>
          <w:caps w:val="0"/>
          <w:color w:val="000000"/>
          <w:spacing w:val="0"/>
          <w:sz w:val="32"/>
          <w:szCs w:val="32"/>
          <w:shd w:val="clear" w:fill="FFFFFF"/>
        </w:rPr>
        <w:t>月1日至2025年</w:t>
      </w:r>
      <w:r>
        <w:rPr>
          <w:rFonts w:hint="eastAsia" w:ascii="国标仿宋" w:hAnsi="国标仿宋" w:eastAsia="国标仿宋" w:cs="国标仿宋"/>
          <w:b w:val="0"/>
          <w:bCs w:val="0"/>
          <w:i w:val="0"/>
          <w:iCs w:val="0"/>
          <w:caps w:val="0"/>
          <w:color w:val="000000"/>
          <w:spacing w:val="0"/>
          <w:sz w:val="32"/>
          <w:szCs w:val="32"/>
          <w:shd w:val="clear" w:fill="FFFFFF"/>
          <w:lang w:val="en-US" w:eastAsia="zh-CN"/>
        </w:rPr>
        <w:t>10</w:t>
      </w:r>
      <w:r>
        <w:rPr>
          <w:rFonts w:hint="eastAsia" w:ascii="国标仿宋" w:hAnsi="国标仿宋" w:eastAsia="国标仿宋" w:cs="国标仿宋"/>
          <w:b w:val="0"/>
          <w:bCs w:val="0"/>
          <w:i w:val="0"/>
          <w:iCs w:val="0"/>
          <w:caps w:val="0"/>
          <w:color w:val="000000"/>
          <w:spacing w:val="0"/>
          <w:sz w:val="32"/>
          <w:szCs w:val="32"/>
          <w:shd w:val="clear" w:fill="FFFFFF"/>
        </w:rPr>
        <w:t>月</w:t>
      </w:r>
      <w:r>
        <w:rPr>
          <w:rFonts w:hint="eastAsia" w:ascii="国标仿宋" w:hAnsi="国标仿宋" w:eastAsia="国标仿宋" w:cs="国标仿宋"/>
          <w:b w:val="0"/>
          <w:bCs w:val="0"/>
          <w:i w:val="0"/>
          <w:iCs w:val="0"/>
          <w:caps w:val="0"/>
          <w:color w:val="000000"/>
          <w:spacing w:val="0"/>
          <w:sz w:val="32"/>
          <w:szCs w:val="32"/>
          <w:shd w:val="clear" w:fill="FFFFFF"/>
          <w:lang w:val="en-US" w:eastAsia="zh-CN"/>
        </w:rPr>
        <w:t>31</w:t>
      </w:r>
      <w:r>
        <w:rPr>
          <w:rFonts w:hint="eastAsia" w:ascii="国标仿宋" w:hAnsi="国标仿宋" w:eastAsia="国标仿宋" w:cs="国标仿宋"/>
          <w:b w:val="0"/>
          <w:bCs w:val="0"/>
          <w:i w:val="0"/>
          <w:iCs w:val="0"/>
          <w:caps w:val="0"/>
          <w:color w:val="000000"/>
          <w:spacing w:val="0"/>
          <w:sz w:val="32"/>
          <w:szCs w:val="32"/>
          <w:shd w:val="clear" w:fill="FFFFFF"/>
        </w:rPr>
        <w:t>日。</w:t>
      </w:r>
      <w:r>
        <w:rPr>
          <w:rFonts w:hint="eastAsia" w:ascii="国标仿宋" w:hAnsi="国标仿宋" w:eastAsia="国标仿宋" w:cs="国标仿宋"/>
          <w:b w:val="0"/>
          <w:bCs w:val="0"/>
          <w:i w:val="0"/>
          <w:iCs w:val="0"/>
          <w:caps w:val="0"/>
          <w:color w:val="000000"/>
          <w:spacing w:val="0"/>
          <w:sz w:val="32"/>
          <w:szCs w:val="32"/>
          <w:shd w:val="clear" w:fill="FFFFFF"/>
          <w:lang w:eastAsia="zh-CN"/>
        </w:rPr>
        <w:t>意见建议请填写《意见反馈表》发送至</w:t>
      </w:r>
      <w:r>
        <w:rPr>
          <w:rFonts w:hint="eastAsia" w:ascii="国标仿宋" w:hAnsi="国标仿宋" w:eastAsia="国标仿宋" w:cs="国标仿宋"/>
          <w:b w:val="0"/>
          <w:bCs w:val="0"/>
          <w:i w:val="0"/>
          <w:iCs w:val="0"/>
          <w:caps w:val="0"/>
          <w:color w:val="000000"/>
          <w:spacing w:val="0"/>
          <w:sz w:val="32"/>
          <w:szCs w:val="32"/>
          <w:shd w:val="clear" w:fill="FFFFFF"/>
        </w:rPr>
        <w:t>电子</w:t>
      </w:r>
      <w:r>
        <w:rPr>
          <w:rFonts w:hint="eastAsia" w:ascii="国标仿宋" w:hAnsi="国标仿宋" w:eastAsia="国标仿宋" w:cs="国标仿宋"/>
          <w:b w:val="0"/>
          <w:bCs w:val="0"/>
          <w:i w:val="0"/>
          <w:iCs w:val="0"/>
          <w:caps w:val="0"/>
          <w:color w:val="auto"/>
          <w:spacing w:val="0"/>
          <w:sz w:val="32"/>
          <w:szCs w:val="32"/>
          <w:shd w:val="clear" w:fill="FFFFFF"/>
        </w:rPr>
        <w:t>邮箱</w:t>
      </w:r>
      <w:r>
        <w:rPr>
          <w:rFonts w:hint="eastAsia" w:ascii="国标仿宋" w:hAnsi="国标仿宋" w:eastAsia="国标仿宋" w:cs="国标仿宋"/>
          <w:color w:val="auto"/>
          <w:sz w:val="32"/>
          <w:szCs w:val="32"/>
          <w:u w:val="none"/>
          <w:lang w:val="en-US" w:eastAsia="zh-CN"/>
        </w:rPr>
        <w:fldChar w:fldCharType="begin"/>
      </w:r>
      <w:r>
        <w:rPr>
          <w:rFonts w:hint="eastAsia" w:ascii="国标仿宋" w:hAnsi="国标仿宋" w:eastAsia="国标仿宋" w:cs="国标仿宋"/>
          <w:color w:val="auto"/>
          <w:sz w:val="32"/>
          <w:szCs w:val="32"/>
          <w:u w:val="none"/>
          <w:lang w:val="en-US" w:eastAsia="zh-CN"/>
        </w:rPr>
        <w:instrText xml:space="preserve"> HYPERLINK "mailto:gjjgjk2021@126.com" </w:instrText>
      </w:r>
      <w:r>
        <w:rPr>
          <w:rFonts w:hint="eastAsia" w:ascii="国标仿宋" w:hAnsi="国标仿宋" w:eastAsia="国标仿宋" w:cs="国标仿宋"/>
          <w:color w:val="auto"/>
          <w:sz w:val="32"/>
          <w:szCs w:val="32"/>
          <w:u w:val="none"/>
          <w:lang w:val="en-US" w:eastAsia="zh-CN"/>
        </w:rPr>
        <w:fldChar w:fldCharType="separate"/>
      </w:r>
      <w:r>
        <w:rPr>
          <w:rStyle w:val="10"/>
          <w:rFonts w:hint="eastAsia" w:ascii="国标仿宋" w:hAnsi="国标仿宋" w:eastAsia="国标仿宋" w:cs="国标仿宋"/>
          <w:color w:val="auto"/>
          <w:sz w:val="32"/>
          <w:szCs w:val="32"/>
          <w:u w:val="none"/>
          <w:lang w:val="en-US" w:eastAsia="zh-CN"/>
        </w:rPr>
        <w:t>gjjgjk2021@126.com</w:t>
      </w:r>
      <w:r>
        <w:rPr>
          <w:rFonts w:hint="eastAsia" w:ascii="国标仿宋" w:hAnsi="国标仿宋" w:eastAsia="国标仿宋" w:cs="国标仿宋"/>
          <w:color w:val="auto"/>
          <w:sz w:val="32"/>
          <w:szCs w:val="32"/>
          <w:u w:val="none"/>
          <w:lang w:val="en-US" w:eastAsia="zh-CN"/>
        </w:rPr>
        <w:fldChar w:fldCharType="end"/>
      </w:r>
      <w:r>
        <w:rPr>
          <w:rFonts w:hint="eastAsia" w:ascii="国标仿宋" w:hAnsi="国标仿宋" w:eastAsia="国标仿宋" w:cs="国标仿宋"/>
          <w:color w:val="auto"/>
          <w:sz w:val="32"/>
          <w:szCs w:val="32"/>
          <w:u w:val="none"/>
          <w:lang w:val="en-US" w:eastAsia="zh-CN"/>
        </w:rPr>
        <w:t>或邮寄至廊坊市市民服务中心1号楼7层廊坊市住房公积金管理中心。</w:t>
      </w:r>
      <w:bookmarkStart w:id="0" w:name="_GoBack"/>
      <w:bookmarkEnd w:id="0"/>
      <w:r>
        <w:rPr>
          <w:rFonts w:hint="eastAsia" w:ascii="国标仿宋" w:hAnsi="国标仿宋" w:eastAsia="国标仿宋" w:cs="国标仿宋"/>
          <w:b w:val="0"/>
          <w:bCs w:val="0"/>
          <w:i w:val="0"/>
          <w:iCs w:val="0"/>
          <w:caps w:val="0"/>
          <w:color w:val="000000"/>
          <w:spacing w:val="0"/>
          <w:sz w:val="32"/>
          <w:szCs w:val="32"/>
          <w:shd w:val="clear" w:fill="FFFFFF"/>
        </w:rPr>
        <w:t>联系电话:</w:t>
      </w:r>
      <w:r>
        <w:rPr>
          <w:rFonts w:hint="eastAsia" w:ascii="国标仿宋" w:hAnsi="国标仿宋" w:eastAsia="国标仿宋" w:cs="国标仿宋"/>
          <w:b w:val="0"/>
          <w:bCs w:val="0"/>
          <w:i w:val="0"/>
          <w:iCs w:val="0"/>
          <w:caps w:val="0"/>
          <w:color w:val="000000"/>
          <w:spacing w:val="0"/>
          <w:sz w:val="32"/>
          <w:szCs w:val="32"/>
          <w:shd w:val="clear" w:fill="FFFFFF"/>
          <w:lang w:val="en-US" w:eastAsia="zh-CN"/>
        </w:rPr>
        <w:t>0316-2029233</w:t>
      </w:r>
      <w:r>
        <w:rPr>
          <w:rFonts w:hint="eastAsia" w:ascii="国标仿宋" w:hAnsi="国标仿宋" w:eastAsia="国标仿宋" w:cs="国标仿宋"/>
          <w:b w:val="0"/>
          <w:bCs w:val="0"/>
          <w:i w:val="0"/>
          <w:iCs w:val="0"/>
          <w:caps w:val="0"/>
          <w:color w:val="000000"/>
          <w:spacing w:val="0"/>
          <w:sz w:val="32"/>
          <w:szCs w:val="32"/>
          <w:shd w:val="clear" w:fill="FFFFFF"/>
        </w:rPr>
        <w:t>。</w:t>
      </w:r>
    </w:p>
    <w:p w14:paraId="7F42E01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630"/>
        <w:jc w:val="both"/>
        <w:textAlignment w:val="auto"/>
        <w:rPr>
          <w:rFonts w:hint="eastAsia" w:ascii="国标仿宋" w:hAnsi="国标仿宋" w:eastAsia="国标仿宋" w:cs="国标仿宋"/>
          <w:i w:val="0"/>
          <w:iCs w:val="0"/>
          <w:caps w:val="0"/>
          <w:color w:val="000000"/>
          <w:spacing w:val="0"/>
          <w:sz w:val="32"/>
          <w:szCs w:val="32"/>
          <w:highlight w:val="none"/>
          <w:shd w:val="clear" w:fill="FFFFFF"/>
        </w:rPr>
      </w:pPr>
    </w:p>
    <w:p w14:paraId="4154B69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1918" w:leftChars="304" w:right="0" w:hanging="1280" w:hangingChars="400"/>
        <w:jc w:val="both"/>
        <w:textAlignment w:val="auto"/>
        <w:rPr>
          <w:rFonts w:hint="eastAsia" w:ascii="国标仿宋" w:hAnsi="国标仿宋" w:eastAsia="国标仿宋" w:cs="国标仿宋"/>
          <w:color w:val="000000"/>
          <w:sz w:val="32"/>
          <w:szCs w:val="32"/>
          <w:highlight w:val="none"/>
        </w:rPr>
      </w:pPr>
      <w:r>
        <w:rPr>
          <w:rFonts w:hint="eastAsia" w:ascii="国标黑体" w:hAnsi="国标黑体" w:eastAsia="国标黑体" w:cs="国标黑体"/>
          <w:i w:val="0"/>
          <w:iCs w:val="0"/>
          <w:caps w:val="0"/>
          <w:color w:val="000000"/>
          <w:spacing w:val="0"/>
          <w:sz w:val="32"/>
          <w:szCs w:val="32"/>
          <w:highlight w:val="none"/>
          <w:shd w:val="clear" w:fill="FFFFFF"/>
        </w:rPr>
        <w:t>附件</w:t>
      </w:r>
      <w:r>
        <w:rPr>
          <w:rFonts w:hint="eastAsia" w:ascii="国标仿宋" w:hAnsi="国标仿宋" w:eastAsia="国标仿宋" w:cs="国标仿宋"/>
          <w:i w:val="0"/>
          <w:iCs w:val="0"/>
          <w:caps w:val="0"/>
          <w:color w:val="000000"/>
          <w:spacing w:val="0"/>
          <w:sz w:val="32"/>
          <w:szCs w:val="32"/>
          <w:highlight w:val="none"/>
          <w:shd w:val="clear" w:fill="FFFFFF"/>
        </w:rPr>
        <w:t>：1.</w:t>
      </w:r>
      <w:r>
        <w:rPr>
          <w:rFonts w:hint="eastAsia" w:ascii="国标仿宋" w:hAnsi="国标仿宋" w:eastAsia="国标仿宋" w:cs="国标仿宋"/>
          <w:i w:val="0"/>
          <w:iCs w:val="0"/>
          <w:caps w:val="0"/>
          <w:color w:val="000000"/>
          <w:spacing w:val="0"/>
          <w:sz w:val="32"/>
          <w:szCs w:val="32"/>
          <w:highlight w:val="none"/>
          <w:shd w:val="clear" w:fill="FFFFFF"/>
          <w:lang w:eastAsia="zh-CN"/>
        </w:rPr>
        <w:t>《关于简化提取已故缴存人小额住房公积金相关事宜的通知（征求意见稿）》起草说明</w:t>
      </w:r>
    </w:p>
    <w:p w14:paraId="414E5EF3">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1916" w:leftChars="760" w:right="0" w:hanging="320" w:hangingChars="100"/>
        <w:jc w:val="both"/>
        <w:textAlignment w:val="auto"/>
        <w:rPr>
          <w:rFonts w:hint="eastAsia" w:ascii="国标仿宋" w:hAnsi="国标仿宋" w:eastAsia="国标仿宋" w:cs="国标仿宋"/>
          <w:i w:val="0"/>
          <w:iCs w:val="0"/>
          <w:caps w:val="0"/>
          <w:color w:val="000000"/>
          <w:spacing w:val="0"/>
          <w:sz w:val="32"/>
          <w:szCs w:val="32"/>
          <w:highlight w:val="none"/>
          <w:shd w:val="clear" w:fill="FFFFFF"/>
          <w:lang w:eastAsia="zh-CN"/>
        </w:rPr>
      </w:pPr>
      <w:r>
        <w:rPr>
          <w:rFonts w:hint="eastAsia" w:ascii="国标仿宋" w:hAnsi="国标仿宋" w:eastAsia="国标仿宋" w:cs="国标仿宋"/>
          <w:i w:val="0"/>
          <w:iCs w:val="0"/>
          <w:caps w:val="0"/>
          <w:color w:val="000000"/>
          <w:spacing w:val="0"/>
          <w:sz w:val="32"/>
          <w:szCs w:val="32"/>
          <w:highlight w:val="none"/>
          <w:shd w:val="clear" w:fill="FFFFFF"/>
          <w:lang w:eastAsia="zh-CN"/>
        </w:rPr>
        <w:t>关于简化提取已故缴存人小额住房公积金相关事宜的通知（征求意见稿）</w:t>
      </w:r>
    </w:p>
    <w:p w14:paraId="3CEA446C">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1916" w:leftChars="760" w:right="0" w:hanging="320" w:hangingChars="100"/>
        <w:jc w:val="both"/>
        <w:textAlignment w:val="auto"/>
        <w:rPr>
          <w:rFonts w:hint="eastAsia" w:ascii="国标仿宋" w:hAnsi="国标仿宋" w:eastAsia="国标仿宋" w:cs="国标仿宋"/>
          <w:i w:val="0"/>
          <w:iCs w:val="0"/>
          <w:caps w:val="0"/>
          <w:color w:val="000000"/>
          <w:spacing w:val="0"/>
          <w:sz w:val="32"/>
          <w:szCs w:val="32"/>
          <w:highlight w:val="none"/>
          <w:shd w:val="clear" w:fill="FFFFFF"/>
          <w:lang w:eastAsia="zh-CN"/>
        </w:rPr>
      </w:pPr>
      <w:r>
        <w:rPr>
          <w:rFonts w:hint="eastAsia" w:ascii="国标仿宋" w:hAnsi="国标仿宋" w:eastAsia="国标仿宋" w:cs="国标仿宋"/>
          <w:i w:val="0"/>
          <w:iCs w:val="0"/>
          <w:caps w:val="0"/>
          <w:color w:val="000000"/>
          <w:spacing w:val="0"/>
          <w:sz w:val="32"/>
          <w:szCs w:val="32"/>
          <w:highlight w:val="none"/>
          <w:shd w:val="clear" w:fill="FFFFFF"/>
          <w:lang w:eastAsia="zh-CN"/>
        </w:rPr>
        <w:t>意见反馈表</w:t>
      </w:r>
    </w:p>
    <w:p w14:paraId="668A3D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630"/>
        <w:jc w:val="right"/>
        <w:textAlignment w:val="auto"/>
        <w:rPr>
          <w:rFonts w:hint="eastAsia" w:ascii="国标仿宋" w:hAnsi="国标仿宋" w:eastAsia="国标仿宋" w:cs="国标仿宋"/>
          <w:i w:val="0"/>
          <w:iCs w:val="0"/>
          <w:caps w:val="0"/>
          <w:color w:val="000000"/>
          <w:spacing w:val="0"/>
          <w:sz w:val="32"/>
          <w:szCs w:val="32"/>
          <w:shd w:val="clear" w:fill="FFFFFF"/>
        </w:rPr>
      </w:pPr>
    </w:p>
    <w:p w14:paraId="46B78C9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30"/>
        <w:jc w:val="right"/>
        <w:textAlignment w:val="auto"/>
        <w:rPr>
          <w:rFonts w:hint="eastAsia" w:ascii="国标仿宋" w:hAnsi="国标仿宋" w:eastAsia="国标仿宋" w:cs="国标仿宋"/>
          <w:i w:val="0"/>
          <w:iCs w:val="0"/>
          <w:caps w:val="0"/>
          <w:color w:val="000000"/>
          <w:spacing w:val="0"/>
          <w:sz w:val="32"/>
          <w:szCs w:val="32"/>
          <w:shd w:val="clear" w:fill="FFFFFF"/>
        </w:rPr>
      </w:pPr>
    </w:p>
    <w:p w14:paraId="2003DFC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630"/>
        <w:jc w:val="right"/>
        <w:textAlignment w:val="auto"/>
        <w:rPr>
          <w:rFonts w:hint="eastAsia" w:ascii="国标仿宋" w:hAnsi="国标仿宋" w:eastAsia="国标仿宋" w:cs="国标仿宋"/>
          <w:color w:val="000000"/>
          <w:sz w:val="32"/>
          <w:szCs w:val="32"/>
          <w:lang w:eastAsia="zh-CN"/>
        </w:rPr>
      </w:pPr>
      <w:r>
        <w:rPr>
          <w:rFonts w:hint="eastAsia" w:ascii="国标仿宋" w:hAnsi="国标仿宋" w:eastAsia="国标仿宋" w:cs="国标仿宋"/>
          <w:color w:val="000000"/>
          <w:sz w:val="32"/>
          <w:szCs w:val="32"/>
          <w:lang w:eastAsia="zh-CN"/>
        </w:rPr>
        <w:t>廊坊市住房公积金管理中心</w:t>
      </w:r>
    </w:p>
    <w:p w14:paraId="299109A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630"/>
        <w:jc w:val="center"/>
        <w:textAlignment w:val="auto"/>
        <w:rPr>
          <w:rFonts w:hint="eastAsia" w:ascii="国标仿宋" w:hAnsi="国标仿宋" w:eastAsia="国标仿宋" w:cs="国标仿宋"/>
          <w:color w:val="000000"/>
          <w:sz w:val="32"/>
          <w:szCs w:val="32"/>
        </w:rPr>
      </w:pPr>
      <w:r>
        <w:rPr>
          <w:rFonts w:hint="eastAsia" w:ascii="国标仿宋" w:hAnsi="国标仿宋" w:eastAsia="国标仿宋" w:cs="国标仿宋"/>
          <w:i w:val="0"/>
          <w:iCs w:val="0"/>
          <w:caps w:val="0"/>
          <w:color w:val="000000"/>
          <w:spacing w:val="0"/>
          <w:sz w:val="32"/>
          <w:szCs w:val="32"/>
          <w:shd w:val="clear" w:fill="FFFFFF"/>
          <w:lang w:val="en-US" w:eastAsia="zh-CN"/>
        </w:rPr>
        <w:t xml:space="preserve">                      </w:t>
      </w:r>
      <w:r>
        <w:rPr>
          <w:rFonts w:hint="eastAsia" w:ascii="国标仿宋" w:hAnsi="国标仿宋" w:eastAsia="国标仿宋" w:cs="国标仿宋"/>
          <w:i w:val="0"/>
          <w:iCs w:val="0"/>
          <w:caps w:val="0"/>
          <w:color w:val="000000"/>
          <w:spacing w:val="0"/>
          <w:sz w:val="32"/>
          <w:szCs w:val="32"/>
          <w:shd w:val="clear" w:fill="FFFFFF"/>
        </w:rPr>
        <w:t>2025年</w:t>
      </w:r>
      <w:r>
        <w:rPr>
          <w:rFonts w:hint="eastAsia" w:ascii="国标仿宋" w:hAnsi="国标仿宋" w:eastAsia="国标仿宋" w:cs="国标仿宋"/>
          <w:i w:val="0"/>
          <w:iCs w:val="0"/>
          <w:caps w:val="0"/>
          <w:color w:val="000000"/>
          <w:spacing w:val="0"/>
          <w:sz w:val="32"/>
          <w:szCs w:val="32"/>
          <w:shd w:val="clear" w:fill="FFFFFF"/>
          <w:lang w:val="en-US" w:eastAsia="zh-CN"/>
        </w:rPr>
        <w:t>9</w:t>
      </w:r>
      <w:r>
        <w:rPr>
          <w:rFonts w:hint="eastAsia" w:ascii="国标仿宋" w:hAnsi="国标仿宋" w:eastAsia="国标仿宋" w:cs="国标仿宋"/>
          <w:i w:val="0"/>
          <w:iCs w:val="0"/>
          <w:caps w:val="0"/>
          <w:color w:val="000000"/>
          <w:spacing w:val="0"/>
          <w:sz w:val="32"/>
          <w:szCs w:val="32"/>
          <w:shd w:val="clear" w:fill="FFFFFF"/>
        </w:rPr>
        <w:t>月</w:t>
      </w:r>
      <w:r>
        <w:rPr>
          <w:rFonts w:hint="eastAsia" w:ascii="国标仿宋" w:hAnsi="国标仿宋" w:eastAsia="国标仿宋" w:cs="国标仿宋"/>
          <w:i w:val="0"/>
          <w:iCs w:val="0"/>
          <w:caps w:val="0"/>
          <w:color w:val="000000"/>
          <w:spacing w:val="0"/>
          <w:sz w:val="32"/>
          <w:szCs w:val="32"/>
          <w:shd w:val="clear" w:fill="FFFFFF"/>
          <w:lang w:val="en-US" w:eastAsia="zh-CN"/>
        </w:rPr>
        <w:t>30</w:t>
      </w:r>
      <w:r>
        <w:rPr>
          <w:rFonts w:hint="eastAsia" w:ascii="国标仿宋" w:hAnsi="国标仿宋" w:eastAsia="国标仿宋" w:cs="国标仿宋"/>
          <w:i w:val="0"/>
          <w:iCs w:val="0"/>
          <w:caps w:val="0"/>
          <w:color w:val="000000"/>
          <w:spacing w:val="0"/>
          <w:sz w:val="32"/>
          <w:szCs w:val="32"/>
          <w:shd w:val="clear" w:fill="FFFFFF"/>
        </w:rPr>
        <w:t>日</w:t>
      </w:r>
    </w:p>
    <w:p w14:paraId="08972024">
      <w:pPr>
        <w:rPr>
          <w:rFonts w:hint="eastAsia" w:ascii="CESI小标宋-GB2312" w:hAnsi="CESI小标宋-GB2312" w:eastAsia="CESI小标宋-GB2312" w:cs="CESI小标宋-GB2312"/>
          <w:sz w:val="44"/>
          <w:szCs w:val="44"/>
          <w:lang w:eastAsia="zh-CN"/>
        </w:rPr>
      </w:pPr>
      <w:r>
        <w:rPr>
          <w:rFonts w:hint="eastAsia" w:ascii="CESI小标宋-GB2312" w:hAnsi="CESI小标宋-GB2312" w:eastAsia="CESI小标宋-GB2312" w:cs="CESI小标宋-GB2312"/>
          <w:sz w:val="44"/>
          <w:szCs w:val="44"/>
          <w:lang w:eastAsia="zh-CN"/>
        </w:rPr>
        <w:br w:type="page"/>
      </w:r>
    </w:p>
    <w:p w14:paraId="618A1F3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国标黑体" w:hAnsi="国标黑体" w:eastAsia="国标黑体" w:cs="国标黑体"/>
          <w:sz w:val="32"/>
          <w:szCs w:val="32"/>
          <w:lang w:val="en-US" w:eastAsia="zh-CN"/>
        </w:rPr>
      </w:pPr>
      <w:r>
        <w:rPr>
          <w:rFonts w:hint="eastAsia" w:ascii="国标黑体" w:hAnsi="国标黑体" w:eastAsia="国标黑体" w:cs="国标黑体"/>
          <w:sz w:val="32"/>
          <w:szCs w:val="32"/>
          <w:lang w:eastAsia="zh-CN"/>
        </w:rPr>
        <w:t>附件</w:t>
      </w:r>
      <w:r>
        <w:rPr>
          <w:rFonts w:hint="eastAsia" w:ascii="国标黑体" w:hAnsi="国标黑体" w:eastAsia="国标黑体" w:cs="国标黑体"/>
          <w:sz w:val="32"/>
          <w:szCs w:val="32"/>
          <w:lang w:val="en-US" w:eastAsia="zh-CN"/>
        </w:rPr>
        <w:t>1</w:t>
      </w:r>
    </w:p>
    <w:p w14:paraId="45FA58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小标宋-GB2312" w:hAnsi="CESI小标宋-GB2312" w:eastAsia="CESI小标宋-GB2312" w:cs="CESI小标宋-GB2312"/>
          <w:sz w:val="44"/>
          <w:szCs w:val="44"/>
          <w:lang w:eastAsia="zh-CN"/>
        </w:rPr>
      </w:pPr>
    </w:p>
    <w:p w14:paraId="5BDD2C4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小标宋-GB2312" w:hAnsi="CESI小标宋-GB2312" w:eastAsia="CESI小标宋-GB2312" w:cs="CESI小标宋-GB2312"/>
          <w:sz w:val="44"/>
          <w:szCs w:val="44"/>
          <w:lang w:eastAsia="zh-CN"/>
        </w:rPr>
      </w:pPr>
      <w:r>
        <w:rPr>
          <w:rFonts w:hint="eastAsia" w:ascii="CESI小标宋-GB2312" w:hAnsi="CESI小标宋-GB2312" w:eastAsia="CESI小标宋-GB2312" w:cs="CESI小标宋-GB2312"/>
          <w:sz w:val="44"/>
          <w:szCs w:val="44"/>
          <w:lang w:eastAsia="zh-CN"/>
        </w:rPr>
        <w:t>《关于简化提取已故缴存人小额住房</w:t>
      </w:r>
    </w:p>
    <w:p w14:paraId="53558A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小标宋-GB2312" w:hAnsi="CESI小标宋-GB2312" w:eastAsia="CESI小标宋-GB2312" w:cs="CESI小标宋-GB2312"/>
          <w:sz w:val="44"/>
          <w:szCs w:val="44"/>
          <w:lang w:eastAsia="zh-CN"/>
        </w:rPr>
      </w:pPr>
      <w:r>
        <w:rPr>
          <w:rFonts w:hint="eastAsia" w:ascii="CESI小标宋-GB2312" w:hAnsi="CESI小标宋-GB2312" w:eastAsia="CESI小标宋-GB2312" w:cs="CESI小标宋-GB2312"/>
          <w:sz w:val="44"/>
          <w:szCs w:val="44"/>
          <w:lang w:eastAsia="zh-CN"/>
        </w:rPr>
        <w:t>公积金相关事宜的通知（征求意见稿）》</w:t>
      </w:r>
    </w:p>
    <w:p w14:paraId="6467624F">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rPr>
          <w:rFonts w:hint="eastAsia" w:ascii="国标黑体" w:hAnsi="国标黑体" w:eastAsia="国标黑体" w:cs="国标黑体"/>
          <w:i w:val="0"/>
          <w:iCs w:val="0"/>
          <w:caps w:val="0"/>
          <w:color w:val="auto"/>
          <w:spacing w:val="0"/>
          <w:sz w:val="32"/>
          <w:szCs w:val="32"/>
          <w:shd w:val="clear" w:fill="FFFFFF"/>
          <w:lang w:eastAsia="zh-CN"/>
        </w:rPr>
      </w:pPr>
      <w:r>
        <w:rPr>
          <w:rFonts w:hint="eastAsia" w:ascii="CESI小标宋-GB2312" w:hAnsi="CESI小标宋-GB2312" w:eastAsia="CESI小标宋-GB2312" w:cs="CESI小标宋-GB2312"/>
          <w:sz w:val="44"/>
          <w:szCs w:val="44"/>
          <w:lang w:eastAsia="zh-CN"/>
        </w:rPr>
        <w:t>起草说明</w:t>
      </w:r>
    </w:p>
    <w:p w14:paraId="189C01AB">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仿宋" w:hAnsi="国标仿宋" w:eastAsia="国标仿宋" w:cs="国标仿宋"/>
          <w:i w:val="0"/>
          <w:iCs w:val="0"/>
          <w:caps w:val="0"/>
          <w:color w:val="auto"/>
          <w:spacing w:val="0"/>
          <w:sz w:val="32"/>
          <w:szCs w:val="32"/>
          <w:shd w:val="clear" w:fill="FFFFFF"/>
          <w:lang w:eastAsia="zh-CN"/>
        </w:rPr>
      </w:pPr>
      <w:r>
        <w:rPr>
          <w:rFonts w:hint="eastAsia" w:ascii="国标仿宋" w:hAnsi="国标仿宋" w:eastAsia="国标仿宋" w:cs="国标仿宋"/>
          <w:i w:val="0"/>
          <w:iCs w:val="0"/>
          <w:caps w:val="0"/>
          <w:color w:val="auto"/>
          <w:spacing w:val="0"/>
          <w:sz w:val="32"/>
          <w:szCs w:val="32"/>
          <w:shd w:val="clear" w:fill="FFFFFF"/>
          <w:lang w:eastAsia="zh-CN"/>
        </w:rPr>
        <w:t>为进一步巩固拓展学习教育成果，优化营商环境，进一步优化住房公积金服务，加强风险防控，方便群众办理住房公积金继承，廊坊市住房公积金管理中心起草了</w:t>
      </w:r>
      <w:r>
        <w:rPr>
          <w:rFonts w:hint="eastAsia" w:ascii="国标仿宋" w:hAnsi="国标仿宋" w:eastAsia="国标仿宋" w:cs="国标仿宋"/>
          <w:b w:val="0"/>
          <w:bCs w:val="0"/>
          <w:i w:val="0"/>
          <w:iCs w:val="0"/>
          <w:caps w:val="0"/>
          <w:color w:val="000000"/>
          <w:spacing w:val="0"/>
          <w:sz w:val="32"/>
          <w:szCs w:val="32"/>
          <w:shd w:val="clear" w:fill="FFFFFF"/>
        </w:rPr>
        <w:t>《</w:t>
      </w:r>
      <w:r>
        <w:rPr>
          <w:rFonts w:hint="eastAsia" w:ascii="国标仿宋" w:hAnsi="国标仿宋" w:eastAsia="国标仿宋" w:cs="国标仿宋"/>
          <w:b w:val="0"/>
          <w:bCs w:val="0"/>
          <w:i w:val="0"/>
          <w:iCs w:val="0"/>
          <w:caps w:val="0"/>
          <w:color w:val="000000"/>
          <w:spacing w:val="0"/>
          <w:sz w:val="32"/>
          <w:szCs w:val="32"/>
          <w:shd w:val="clear" w:fill="FFFFFF"/>
          <w:lang w:eastAsia="zh-CN"/>
        </w:rPr>
        <w:t>关于简化提取已故缴存人小额住房公积金相关事宜的通知（征求意见稿）</w:t>
      </w:r>
      <w:r>
        <w:rPr>
          <w:rFonts w:hint="eastAsia" w:ascii="国标仿宋" w:hAnsi="国标仿宋" w:eastAsia="国标仿宋" w:cs="国标仿宋"/>
          <w:b w:val="0"/>
          <w:bCs w:val="0"/>
          <w:i w:val="0"/>
          <w:iCs w:val="0"/>
          <w:caps w:val="0"/>
          <w:color w:val="000000"/>
          <w:spacing w:val="0"/>
          <w:sz w:val="32"/>
          <w:szCs w:val="32"/>
          <w:shd w:val="clear" w:fill="FFFFFF"/>
        </w:rPr>
        <w:t>》</w:t>
      </w:r>
      <w:r>
        <w:rPr>
          <w:rFonts w:hint="eastAsia" w:ascii="国标仿宋" w:hAnsi="国标仿宋" w:eastAsia="国标仿宋" w:cs="国标仿宋"/>
          <w:i w:val="0"/>
          <w:iCs w:val="0"/>
          <w:caps w:val="0"/>
          <w:color w:val="auto"/>
          <w:spacing w:val="0"/>
          <w:sz w:val="32"/>
          <w:szCs w:val="32"/>
          <w:shd w:val="clear" w:fill="FFFFFF"/>
          <w:lang w:eastAsia="zh-CN"/>
        </w:rPr>
        <w:t>，现将有关情况说明如下：</w:t>
      </w:r>
    </w:p>
    <w:p w14:paraId="36D86CF2">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黑体" w:hAnsi="国标黑体" w:eastAsia="国标黑体" w:cs="国标黑体"/>
          <w:i w:val="0"/>
          <w:iCs w:val="0"/>
          <w:caps w:val="0"/>
          <w:color w:val="auto"/>
          <w:spacing w:val="0"/>
          <w:sz w:val="32"/>
          <w:szCs w:val="32"/>
          <w:shd w:val="clear" w:fill="FFFFFF"/>
          <w:lang w:eastAsia="zh-CN"/>
        </w:rPr>
      </w:pPr>
      <w:r>
        <w:rPr>
          <w:rFonts w:hint="eastAsia" w:ascii="国标黑体" w:hAnsi="国标黑体" w:eastAsia="国标黑体" w:cs="国标黑体"/>
          <w:i w:val="0"/>
          <w:iCs w:val="0"/>
          <w:caps w:val="0"/>
          <w:color w:val="auto"/>
          <w:spacing w:val="0"/>
          <w:sz w:val="32"/>
          <w:szCs w:val="32"/>
          <w:shd w:val="clear" w:fill="FFFFFF"/>
          <w:lang w:eastAsia="zh-CN"/>
        </w:rPr>
        <w:t>一、背景</w:t>
      </w:r>
    </w:p>
    <w:p w14:paraId="3D8FA07C">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仿宋" w:hAnsi="国标仿宋" w:eastAsia="国标仿宋" w:cs="国标仿宋"/>
          <w:i w:val="0"/>
          <w:iCs w:val="0"/>
          <w:caps w:val="0"/>
          <w:color w:val="auto"/>
          <w:spacing w:val="0"/>
          <w:sz w:val="32"/>
          <w:szCs w:val="32"/>
          <w:shd w:val="clear" w:fill="FFFFFF"/>
        </w:rPr>
      </w:pPr>
      <w:r>
        <w:rPr>
          <w:rFonts w:hint="eastAsia" w:ascii="国标仿宋" w:hAnsi="国标仿宋" w:eastAsia="国标仿宋" w:cs="国标仿宋"/>
          <w:i w:val="0"/>
          <w:iCs w:val="0"/>
          <w:caps w:val="0"/>
          <w:color w:val="auto"/>
          <w:spacing w:val="0"/>
          <w:sz w:val="32"/>
          <w:szCs w:val="32"/>
          <w:shd w:val="clear" w:fill="FFFFFF"/>
          <w:lang w:eastAsia="zh-CN"/>
        </w:rPr>
        <w:t>《廊坊市住房公积金归集提取管理实施细则》规定，</w:t>
      </w:r>
      <w:r>
        <w:rPr>
          <w:rFonts w:hint="eastAsia" w:ascii="国标仿宋" w:hAnsi="国标仿宋" w:eastAsia="国标仿宋" w:cs="国标仿宋"/>
          <w:i w:val="0"/>
          <w:iCs w:val="0"/>
          <w:caps w:val="0"/>
          <w:color w:val="auto"/>
          <w:spacing w:val="0"/>
          <w:sz w:val="32"/>
          <w:szCs w:val="32"/>
          <w:shd w:val="clear" w:fill="FFFFFF"/>
        </w:rPr>
        <w:t>继承人</w:t>
      </w:r>
      <w:r>
        <w:rPr>
          <w:rFonts w:hint="eastAsia" w:ascii="国标仿宋" w:hAnsi="国标仿宋" w:eastAsia="国标仿宋" w:cs="国标仿宋"/>
          <w:i w:val="0"/>
          <w:iCs w:val="0"/>
          <w:caps w:val="0"/>
          <w:color w:val="auto"/>
          <w:spacing w:val="0"/>
          <w:sz w:val="32"/>
          <w:szCs w:val="32"/>
          <w:shd w:val="clear" w:fill="FFFFFF"/>
          <w:lang w:eastAsia="zh-CN"/>
        </w:rPr>
        <w:t>或受遗赠人</w:t>
      </w:r>
      <w:r>
        <w:rPr>
          <w:rFonts w:hint="eastAsia" w:ascii="国标仿宋" w:hAnsi="国标仿宋" w:eastAsia="国标仿宋" w:cs="国标仿宋"/>
          <w:i w:val="0"/>
          <w:iCs w:val="0"/>
          <w:caps w:val="0"/>
          <w:color w:val="auto"/>
          <w:spacing w:val="0"/>
          <w:sz w:val="32"/>
          <w:szCs w:val="32"/>
          <w:shd w:val="clear" w:fill="FFFFFF"/>
        </w:rPr>
        <w:t>提取</w:t>
      </w:r>
      <w:r>
        <w:rPr>
          <w:rFonts w:hint="eastAsia" w:ascii="国标仿宋" w:hAnsi="国标仿宋" w:eastAsia="国标仿宋" w:cs="国标仿宋"/>
          <w:i w:val="0"/>
          <w:iCs w:val="0"/>
          <w:caps w:val="0"/>
          <w:color w:val="auto"/>
          <w:spacing w:val="0"/>
          <w:sz w:val="32"/>
          <w:szCs w:val="32"/>
          <w:shd w:val="clear" w:fill="FFFFFF"/>
          <w:lang w:eastAsia="zh-CN"/>
        </w:rPr>
        <w:t>已故缴存人</w:t>
      </w:r>
      <w:r>
        <w:rPr>
          <w:rFonts w:hint="eastAsia" w:ascii="国标仿宋" w:hAnsi="国标仿宋" w:eastAsia="国标仿宋" w:cs="国标仿宋"/>
          <w:i w:val="0"/>
          <w:iCs w:val="0"/>
          <w:caps w:val="0"/>
          <w:color w:val="auto"/>
          <w:spacing w:val="0"/>
          <w:sz w:val="32"/>
          <w:szCs w:val="32"/>
          <w:shd w:val="clear" w:fill="FFFFFF"/>
        </w:rPr>
        <w:t>住房公积金，须提</w:t>
      </w:r>
      <w:r>
        <w:rPr>
          <w:rFonts w:hint="eastAsia" w:ascii="国标仿宋" w:hAnsi="国标仿宋" w:eastAsia="国标仿宋" w:cs="国标仿宋"/>
          <w:i w:val="0"/>
          <w:iCs w:val="0"/>
          <w:caps w:val="0"/>
          <w:color w:val="auto"/>
          <w:spacing w:val="0"/>
          <w:sz w:val="32"/>
          <w:szCs w:val="32"/>
          <w:shd w:val="clear" w:fill="FFFFFF"/>
          <w:lang w:eastAsia="zh-CN"/>
        </w:rPr>
        <w:t>供公证部门对该继承权或者受遗赠权出具的公证书</w:t>
      </w:r>
      <w:r>
        <w:rPr>
          <w:rFonts w:hint="eastAsia" w:ascii="国标仿宋" w:hAnsi="国标仿宋" w:eastAsia="国标仿宋" w:cs="国标仿宋"/>
          <w:i w:val="0"/>
          <w:iCs w:val="0"/>
          <w:caps w:val="0"/>
          <w:color w:val="auto"/>
          <w:spacing w:val="0"/>
          <w:sz w:val="32"/>
          <w:szCs w:val="32"/>
          <w:shd w:val="clear" w:fill="FFFFFF"/>
        </w:rPr>
        <w:t>。</w:t>
      </w:r>
      <w:r>
        <w:rPr>
          <w:rFonts w:hint="eastAsia" w:ascii="国标仿宋" w:hAnsi="国标仿宋" w:eastAsia="国标仿宋" w:cs="国标仿宋"/>
          <w:i w:val="0"/>
          <w:iCs w:val="0"/>
          <w:caps w:val="0"/>
          <w:color w:val="auto"/>
          <w:spacing w:val="0"/>
          <w:sz w:val="32"/>
          <w:szCs w:val="32"/>
          <w:shd w:val="clear" w:fill="FFFFFF"/>
          <w:lang w:eastAsia="zh-CN"/>
        </w:rPr>
        <w:t>此项</w:t>
      </w:r>
      <w:r>
        <w:rPr>
          <w:rFonts w:hint="eastAsia" w:ascii="国标仿宋" w:hAnsi="国标仿宋" w:eastAsia="国标仿宋" w:cs="国标仿宋"/>
          <w:i w:val="0"/>
          <w:iCs w:val="0"/>
          <w:caps w:val="0"/>
          <w:color w:val="auto"/>
          <w:spacing w:val="0"/>
          <w:sz w:val="32"/>
          <w:szCs w:val="32"/>
          <w:shd w:val="clear" w:fill="FFFFFF"/>
        </w:rPr>
        <w:t>规定对于保障</w:t>
      </w:r>
      <w:r>
        <w:rPr>
          <w:rFonts w:hint="eastAsia" w:ascii="国标仿宋" w:hAnsi="国标仿宋" w:eastAsia="国标仿宋" w:cs="国标仿宋"/>
          <w:i w:val="0"/>
          <w:iCs w:val="0"/>
          <w:caps w:val="0"/>
          <w:color w:val="auto"/>
          <w:spacing w:val="0"/>
          <w:sz w:val="32"/>
          <w:szCs w:val="32"/>
          <w:shd w:val="clear" w:fill="FFFFFF"/>
          <w:lang w:eastAsia="zh-CN"/>
        </w:rPr>
        <w:t>缴存人</w:t>
      </w:r>
      <w:r>
        <w:rPr>
          <w:rFonts w:hint="eastAsia" w:ascii="国标仿宋" w:hAnsi="国标仿宋" w:eastAsia="国标仿宋" w:cs="国标仿宋"/>
          <w:i w:val="0"/>
          <w:iCs w:val="0"/>
          <w:caps w:val="0"/>
          <w:color w:val="auto"/>
          <w:spacing w:val="0"/>
          <w:sz w:val="32"/>
          <w:szCs w:val="32"/>
          <w:shd w:val="clear" w:fill="FFFFFF"/>
        </w:rPr>
        <w:t>住房公积金资金安全、保护继承人</w:t>
      </w:r>
      <w:r>
        <w:rPr>
          <w:rFonts w:hint="eastAsia" w:ascii="国标仿宋" w:hAnsi="国标仿宋" w:eastAsia="国标仿宋" w:cs="国标仿宋"/>
          <w:i w:val="0"/>
          <w:iCs w:val="0"/>
          <w:caps w:val="0"/>
          <w:color w:val="auto"/>
          <w:spacing w:val="0"/>
          <w:sz w:val="32"/>
          <w:szCs w:val="32"/>
          <w:shd w:val="clear" w:fill="FFFFFF"/>
          <w:lang w:eastAsia="zh-CN"/>
        </w:rPr>
        <w:t>或受遗赠人合法</w:t>
      </w:r>
      <w:r>
        <w:rPr>
          <w:rFonts w:hint="eastAsia" w:ascii="国标仿宋" w:hAnsi="国标仿宋" w:eastAsia="国标仿宋" w:cs="国标仿宋"/>
          <w:i w:val="0"/>
          <w:iCs w:val="0"/>
          <w:caps w:val="0"/>
          <w:color w:val="auto"/>
          <w:spacing w:val="0"/>
          <w:sz w:val="32"/>
          <w:szCs w:val="32"/>
          <w:shd w:val="clear" w:fill="FFFFFF"/>
          <w:lang w:val="en-US" w:eastAsia="zh-CN"/>
        </w:rPr>
        <w:t>权</w:t>
      </w:r>
      <w:r>
        <w:rPr>
          <w:rFonts w:hint="eastAsia" w:ascii="国标仿宋" w:hAnsi="国标仿宋" w:eastAsia="国标仿宋" w:cs="国标仿宋"/>
          <w:i w:val="0"/>
          <w:iCs w:val="0"/>
          <w:caps w:val="0"/>
          <w:color w:val="auto"/>
          <w:spacing w:val="0"/>
          <w:sz w:val="32"/>
          <w:szCs w:val="32"/>
          <w:shd w:val="clear" w:fill="FFFFFF"/>
        </w:rPr>
        <w:t>益发挥了重要作用</w:t>
      </w:r>
      <w:r>
        <w:rPr>
          <w:rFonts w:hint="eastAsia" w:ascii="国标仿宋" w:hAnsi="国标仿宋" w:eastAsia="国标仿宋" w:cs="国标仿宋"/>
          <w:i w:val="0"/>
          <w:iCs w:val="0"/>
          <w:caps w:val="0"/>
          <w:color w:val="auto"/>
          <w:spacing w:val="0"/>
          <w:sz w:val="32"/>
          <w:szCs w:val="32"/>
          <w:shd w:val="clear" w:fill="FFFFFF"/>
          <w:lang w:eastAsia="zh-CN"/>
        </w:rPr>
        <w:t>。</w:t>
      </w:r>
      <w:r>
        <w:rPr>
          <w:rFonts w:hint="eastAsia" w:ascii="国标仿宋" w:hAnsi="国标仿宋" w:eastAsia="国标仿宋" w:cs="国标仿宋"/>
          <w:i w:val="0"/>
          <w:iCs w:val="0"/>
          <w:caps w:val="0"/>
          <w:color w:val="auto"/>
          <w:spacing w:val="0"/>
          <w:sz w:val="32"/>
          <w:szCs w:val="32"/>
          <w:shd w:val="clear" w:fill="FFFFFF"/>
        </w:rPr>
        <w:t>但在住房公积金</w:t>
      </w:r>
      <w:r>
        <w:rPr>
          <w:rFonts w:hint="eastAsia" w:ascii="国标仿宋" w:hAnsi="国标仿宋" w:eastAsia="国标仿宋" w:cs="国标仿宋"/>
          <w:i w:val="0"/>
          <w:iCs w:val="0"/>
          <w:caps w:val="0"/>
          <w:color w:val="auto"/>
          <w:spacing w:val="0"/>
          <w:sz w:val="32"/>
          <w:szCs w:val="32"/>
          <w:shd w:val="clear" w:fill="FFFFFF"/>
          <w:lang w:eastAsia="zh-CN"/>
        </w:rPr>
        <w:t>账户</w:t>
      </w:r>
      <w:r>
        <w:rPr>
          <w:rFonts w:hint="eastAsia" w:ascii="国标仿宋" w:hAnsi="国标仿宋" w:eastAsia="国标仿宋" w:cs="国标仿宋"/>
          <w:i w:val="0"/>
          <w:iCs w:val="0"/>
          <w:caps w:val="0"/>
          <w:color w:val="auto"/>
          <w:spacing w:val="0"/>
          <w:sz w:val="32"/>
          <w:szCs w:val="32"/>
          <w:shd w:val="clear" w:fill="FFFFFF"/>
        </w:rPr>
        <w:t>余额较小的情况下，</w:t>
      </w:r>
      <w:r>
        <w:rPr>
          <w:rFonts w:hint="eastAsia" w:ascii="国标仿宋" w:hAnsi="国标仿宋" w:eastAsia="国标仿宋" w:cs="国标仿宋"/>
          <w:i w:val="0"/>
          <w:iCs w:val="0"/>
          <w:caps w:val="0"/>
          <w:color w:val="auto"/>
          <w:spacing w:val="0"/>
          <w:sz w:val="32"/>
          <w:szCs w:val="32"/>
          <w:shd w:val="clear" w:fill="FFFFFF"/>
          <w:lang w:eastAsia="zh-CN"/>
        </w:rPr>
        <w:t>办理公证需承担</w:t>
      </w:r>
      <w:r>
        <w:rPr>
          <w:rFonts w:hint="eastAsia" w:ascii="国标仿宋" w:hAnsi="国标仿宋" w:eastAsia="国标仿宋" w:cs="国标仿宋"/>
          <w:i w:val="0"/>
          <w:iCs w:val="0"/>
          <w:caps w:val="0"/>
          <w:color w:val="auto"/>
          <w:spacing w:val="0"/>
          <w:sz w:val="32"/>
          <w:szCs w:val="32"/>
          <w:shd w:val="clear" w:fill="FFFFFF"/>
        </w:rPr>
        <w:t>时间成本和公证费用支出</w:t>
      </w:r>
      <w:r>
        <w:rPr>
          <w:rFonts w:hint="eastAsia" w:ascii="国标仿宋" w:hAnsi="国标仿宋" w:eastAsia="国标仿宋" w:cs="国标仿宋"/>
          <w:i w:val="0"/>
          <w:iCs w:val="0"/>
          <w:caps w:val="0"/>
          <w:color w:val="auto"/>
          <w:spacing w:val="0"/>
          <w:sz w:val="32"/>
          <w:szCs w:val="32"/>
          <w:shd w:val="clear" w:fill="FFFFFF"/>
          <w:lang w:eastAsia="zh-CN"/>
        </w:rPr>
        <w:t>，</w:t>
      </w:r>
      <w:r>
        <w:rPr>
          <w:rFonts w:hint="eastAsia" w:ascii="国标仿宋" w:hAnsi="国标仿宋" w:eastAsia="国标仿宋" w:cs="国标仿宋"/>
          <w:i w:val="0"/>
          <w:iCs w:val="0"/>
          <w:caps w:val="0"/>
          <w:color w:val="auto"/>
          <w:spacing w:val="0"/>
          <w:sz w:val="32"/>
          <w:szCs w:val="32"/>
          <w:shd w:val="clear" w:fill="FFFFFF"/>
        </w:rPr>
        <w:t>特别是对于经济困难群众而言，</w:t>
      </w:r>
      <w:r>
        <w:rPr>
          <w:rFonts w:hint="eastAsia" w:ascii="国标仿宋" w:hAnsi="国标仿宋" w:eastAsia="国标仿宋" w:cs="国标仿宋"/>
          <w:i w:val="0"/>
          <w:iCs w:val="0"/>
          <w:caps w:val="0"/>
          <w:color w:val="auto"/>
          <w:spacing w:val="0"/>
          <w:sz w:val="32"/>
          <w:szCs w:val="32"/>
          <w:shd w:val="clear" w:fill="FFFFFF"/>
          <w:lang w:eastAsia="zh-CN"/>
        </w:rPr>
        <w:t>造成了一定的负担</w:t>
      </w:r>
      <w:r>
        <w:rPr>
          <w:rFonts w:hint="eastAsia" w:ascii="国标仿宋" w:hAnsi="国标仿宋" w:eastAsia="国标仿宋" w:cs="国标仿宋"/>
          <w:i w:val="0"/>
          <w:iCs w:val="0"/>
          <w:caps w:val="0"/>
          <w:color w:val="auto"/>
          <w:spacing w:val="0"/>
          <w:sz w:val="32"/>
          <w:szCs w:val="32"/>
          <w:shd w:val="clear" w:fill="FFFFFF"/>
        </w:rPr>
        <w:t>。</w:t>
      </w:r>
    </w:p>
    <w:p w14:paraId="1E644FEF">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黑体" w:hAnsi="国标黑体" w:eastAsia="国标黑体" w:cs="国标黑体"/>
          <w:i w:val="0"/>
          <w:iCs w:val="0"/>
          <w:caps w:val="0"/>
          <w:color w:val="auto"/>
          <w:spacing w:val="0"/>
          <w:sz w:val="32"/>
          <w:szCs w:val="32"/>
          <w:shd w:val="clear" w:fill="FFFFFF"/>
          <w:lang w:eastAsia="zh-CN"/>
        </w:rPr>
      </w:pPr>
      <w:r>
        <w:rPr>
          <w:rFonts w:hint="eastAsia" w:ascii="国标黑体" w:hAnsi="国标黑体" w:eastAsia="国标黑体" w:cs="国标黑体"/>
          <w:i w:val="0"/>
          <w:iCs w:val="0"/>
          <w:caps w:val="0"/>
          <w:color w:val="auto"/>
          <w:spacing w:val="0"/>
          <w:sz w:val="32"/>
          <w:szCs w:val="32"/>
          <w:shd w:val="clear" w:fill="FFFFFF"/>
          <w:lang w:eastAsia="zh-CN"/>
        </w:rPr>
        <w:t>二、银行业金融机构及相关住房公积金管理中心情况</w:t>
      </w:r>
    </w:p>
    <w:p w14:paraId="1B3EAA51">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Style w:val="9"/>
          <w:rFonts w:hint="eastAsia" w:ascii="国标仿宋" w:hAnsi="国标仿宋" w:eastAsia="国标仿宋" w:cs="国标仿宋"/>
          <w:b w:val="0"/>
          <w:bCs w:val="0"/>
          <w:i w:val="0"/>
          <w:iCs w:val="0"/>
          <w:caps w:val="0"/>
          <w:color w:val="auto"/>
          <w:spacing w:val="0"/>
          <w:sz w:val="32"/>
          <w:szCs w:val="32"/>
          <w:shd w:val="clear" w:fill="FFFFFF"/>
          <w:lang w:val="en-US" w:eastAsia="zh-CN"/>
        </w:rPr>
      </w:pPr>
      <w:r>
        <w:rPr>
          <w:rFonts w:hint="eastAsia" w:ascii="国标仿宋" w:hAnsi="国标仿宋" w:eastAsia="国标仿宋" w:cs="国标仿宋"/>
          <w:i w:val="0"/>
          <w:iCs w:val="0"/>
          <w:caps w:val="0"/>
          <w:color w:val="auto"/>
          <w:spacing w:val="0"/>
          <w:sz w:val="32"/>
          <w:szCs w:val="32"/>
          <w:shd w:val="clear" w:fill="FFFFFF"/>
        </w:rPr>
        <w:t>2</w:t>
      </w:r>
      <w:r>
        <w:rPr>
          <w:rFonts w:hint="eastAsia" w:ascii="国标仿宋" w:hAnsi="国标仿宋" w:eastAsia="国标仿宋" w:cs="国标仿宋"/>
          <w:b w:val="0"/>
          <w:bCs w:val="0"/>
          <w:i w:val="0"/>
          <w:iCs w:val="0"/>
          <w:caps w:val="0"/>
          <w:color w:val="auto"/>
          <w:spacing w:val="0"/>
          <w:sz w:val="32"/>
          <w:szCs w:val="32"/>
          <w:shd w:val="clear" w:fill="FFFFFF"/>
        </w:rPr>
        <w:t>021年</w:t>
      </w:r>
      <w:r>
        <w:rPr>
          <w:rFonts w:hint="eastAsia" w:ascii="国标仿宋" w:hAnsi="国标仿宋" w:eastAsia="国标仿宋" w:cs="国标仿宋"/>
          <w:b w:val="0"/>
          <w:bCs w:val="0"/>
          <w:i w:val="0"/>
          <w:iCs w:val="0"/>
          <w:caps w:val="0"/>
          <w:color w:val="auto"/>
          <w:spacing w:val="0"/>
          <w:sz w:val="32"/>
          <w:szCs w:val="32"/>
          <w:shd w:val="clear" w:fill="FFFFFF"/>
          <w:lang w:val="en-US" w:eastAsia="zh-CN"/>
        </w:rPr>
        <w:t>1月</w:t>
      </w:r>
      <w:r>
        <w:rPr>
          <w:rFonts w:hint="eastAsia" w:ascii="国标仿宋" w:hAnsi="国标仿宋" w:eastAsia="国标仿宋" w:cs="国标仿宋"/>
          <w:b w:val="0"/>
          <w:bCs w:val="0"/>
          <w:i w:val="0"/>
          <w:iCs w:val="0"/>
          <w:caps w:val="0"/>
          <w:color w:val="auto"/>
          <w:spacing w:val="0"/>
          <w:sz w:val="32"/>
          <w:szCs w:val="32"/>
          <w:shd w:val="clear" w:fill="FFFFFF"/>
        </w:rPr>
        <w:t>，</w:t>
      </w:r>
      <w:r>
        <w:rPr>
          <w:rFonts w:hint="eastAsia" w:ascii="国标仿宋" w:hAnsi="国标仿宋" w:eastAsia="国标仿宋" w:cs="国标仿宋"/>
          <w:color w:val="auto"/>
          <w:sz w:val="32"/>
          <w:szCs w:val="32"/>
        </w:rPr>
        <w:t>中国银保监会办公厅</w:t>
      </w:r>
      <w:r>
        <w:rPr>
          <w:rFonts w:hint="eastAsia" w:ascii="国标仿宋" w:hAnsi="国标仿宋" w:eastAsia="国标仿宋" w:cs="国标仿宋"/>
          <w:color w:val="auto"/>
          <w:sz w:val="32"/>
          <w:szCs w:val="32"/>
          <w:lang w:eastAsia="zh-CN"/>
        </w:rPr>
        <w:t>、</w:t>
      </w:r>
      <w:r>
        <w:rPr>
          <w:rFonts w:hint="eastAsia" w:ascii="国标仿宋" w:hAnsi="国标仿宋" w:eastAsia="国标仿宋" w:cs="国标仿宋"/>
          <w:color w:val="auto"/>
          <w:sz w:val="32"/>
          <w:szCs w:val="32"/>
        </w:rPr>
        <w:t>中国人民银行办公厅</w:t>
      </w:r>
      <w:r>
        <w:rPr>
          <w:rFonts w:hint="eastAsia" w:ascii="国标仿宋" w:hAnsi="国标仿宋" w:eastAsia="国标仿宋" w:cs="国标仿宋"/>
          <w:color w:val="auto"/>
          <w:sz w:val="32"/>
          <w:szCs w:val="32"/>
          <w:lang w:eastAsia="zh-CN"/>
        </w:rPr>
        <w:t>印发《</w:t>
      </w:r>
      <w:r>
        <w:rPr>
          <w:rFonts w:hint="eastAsia" w:ascii="国标仿宋" w:hAnsi="国标仿宋" w:eastAsia="国标仿宋" w:cs="国标仿宋"/>
          <w:color w:val="auto"/>
          <w:sz w:val="32"/>
          <w:szCs w:val="32"/>
        </w:rPr>
        <w:t>关于简化提取已故存款人小额存款相关事宜的通知</w:t>
      </w:r>
      <w:r>
        <w:rPr>
          <w:rFonts w:hint="eastAsia" w:ascii="国标仿宋" w:hAnsi="国标仿宋" w:eastAsia="国标仿宋" w:cs="国标仿宋"/>
          <w:color w:val="auto"/>
          <w:sz w:val="32"/>
          <w:szCs w:val="32"/>
          <w:lang w:eastAsia="zh-CN"/>
        </w:rPr>
        <w:t>》（</w:t>
      </w:r>
      <w:r>
        <w:rPr>
          <w:rFonts w:hint="eastAsia" w:ascii="国标仿宋" w:hAnsi="国标仿宋" w:eastAsia="国标仿宋" w:cs="国标仿宋"/>
          <w:color w:val="auto"/>
          <w:sz w:val="32"/>
          <w:szCs w:val="32"/>
        </w:rPr>
        <w:t>银保监办发〔2021〕18号</w:t>
      </w:r>
      <w:r>
        <w:rPr>
          <w:rFonts w:hint="eastAsia" w:ascii="国标仿宋" w:hAnsi="国标仿宋" w:eastAsia="国标仿宋" w:cs="国标仿宋"/>
          <w:color w:val="auto"/>
          <w:sz w:val="32"/>
          <w:szCs w:val="32"/>
          <w:lang w:eastAsia="zh-CN"/>
        </w:rPr>
        <w:t>）（以下简称</w:t>
      </w:r>
      <w:r>
        <w:rPr>
          <w:rFonts w:hint="eastAsia" w:ascii="国标仿宋" w:hAnsi="国标仿宋" w:eastAsia="国标仿宋" w:cs="国标仿宋"/>
          <w:color w:val="auto"/>
          <w:sz w:val="32"/>
          <w:szCs w:val="32"/>
          <w:lang w:val="en-US" w:eastAsia="zh-CN"/>
        </w:rPr>
        <w:t>18号文</w:t>
      </w:r>
      <w:r>
        <w:rPr>
          <w:rFonts w:hint="eastAsia" w:ascii="国标仿宋" w:hAnsi="国标仿宋" w:eastAsia="国标仿宋" w:cs="国标仿宋"/>
          <w:color w:val="auto"/>
          <w:sz w:val="32"/>
          <w:szCs w:val="32"/>
          <w:lang w:eastAsia="zh-CN"/>
        </w:rPr>
        <w:t>）。</w:t>
      </w:r>
      <w:r>
        <w:rPr>
          <w:rFonts w:hint="eastAsia" w:ascii="国标仿宋" w:hAnsi="国标仿宋" w:eastAsia="国标仿宋" w:cs="国标仿宋"/>
          <w:color w:val="auto"/>
          <w:sz w:val="32"/>
          <w:szCs w:val="32"/>
          <w:lang w:val="en-US" w:eastAsia="zh-CN"/>
        </w:rPr>
        <w:t>18号文</w:t>
      </w:r>
      <w:r>
        <w:rPr>
          <w:rFonts w:hint="eastAsia" w:ascii="国标仿宋" w:hAnsi="国标仿宋" w:eastAsia="国标仿宋" w:cs="国标仿宋"/>
          <w:color w:val="auto"/>
          <w:sz w:val="32"/>
          <w:szCs w:val="32"/>
          <w:lang w:eastAsia="zh-CN"/>
        </w:rPr>
        <w:t>规定：</w:t>
      </w:r>
      <w:r>
        <w:rPr>
          <w:rFonts w:hint="eastAsia" w:ascii="国标仿宋" w:hAnsi="国标仿宋" w:eastAsia="国标仿宋" w:cs="国标仿宋"/>
          <w:b w:val="0"/>
          <w:bCs w:val="0"/>
          <w:i w:val="0"/>
          <w:iCs w:val="0"/>
          <w:caps w:val="0"/>
          <w:color w:val="auto"/>
          <w:spacing w:val="0"/>
          <w:sz w:val="32"/>
          <w:szCs w:val="32"/>
          <w:shd w:val="clear" w:fill="FFFFFF"/>
        </w:rPr>
        <w:t>已故存款人在同一法人</w:t>
      </w:r>
      <w:r>
        <w:rPr>
          <w:rFonts w:hint="eastAsia" w:ascii="国标仿宋" w:hAnsi="国标仿宋" w:eastAsia="国标仿宋" w:cs="国标仿宋"/>
          <w:b w:val="0"/>
          <w:bCs w:val="0"/>
          <w:i w:val="0"/>
          <w:iCs w:val="0"/>
          <w:caps w:val="0"/>
          <w:color w:val="auto"/>
          <w:spacing w:val="0"/>
          <w:sz w:val="32"/>
          <w:szCs w:val="32"/>
          <w:shd w:val="clear" w:fill="FFFFFF"/>
          <w:lang w:eastAsia="zh-CN"/>
        </w:rPr>
        <w:t>银行业金融机构</w:t>
      </w:r>
      <w:r>
        <w:rPr>
          <w:rFonts w:hint="eastAsia" w:ascii="国标仿宋" w:hAnsi="国标仿宋" w:eastAsia="国标仿宋" w:cs="国标仿宋"/>
          <w:b w:val="0"/>
          <w:bCs w:val="0"/>
          <w:i w:val="0"/>
          <w:iCs w:val="0"/>
          <w:caps w:val="0"/>
          <w:color w:val="auto"/>
          <w:spacing w:val="0"/>
          <w:sz w:val="32"/>
          <w:szCs w:val="32"/>
          <w:shd w:val="clear" w:fill="FFFFFF"/>
        </w:rPr>
        <w:t>的账户余额合计不超过1万元</w:t>
      </w:r>
      <w:r>
        <w:rPr>
          <w:rFonts w:hint="eastAsia" w:ascii="国标仿宋" w:hAnsi="国标仿宋" w:eastAsia="国标仿宋" w:cs="国标仿宋"/>
          <w:b w:val="0"/>
          <w:bCs w:val="0"/>
          <w:i w:val="0"/>
          <w:iCs w:val="0"/>
          <w:caps w:val="0"/>
          <w:color w:val="auto"/>
          <w:spacing w:val="0"/>
          <w:sz w:val="32"/>
          <w:szCs w:val="32"/>
          <w:shd w:val="clear" w:fill="FFFFFF"/>
          <w:lang w:eastAsia="zh-CN"/>
        </w:rPr>
        <w:t>人民币（不含未结利息）</w:t>
      </w:r>
      <w:r>
        <w:rPr>
          <w:rFonts w:hint="eastAsia" w:ascii="国标仿宋" w:hAnsi="国标仿宋" w:eastAsia="国标仿宋" w:cs="国标仿宋"/>
          <w:b w:val="0"/>
          <w:bCs w:val="0"/>
          <w:i w:val="0"/>
          <w:iCs w:val="0"/>
          <w:caps w:val="0"/>
          <w:color w:val="auto"/>
          <w:spacing w:val="0"/>
          <w:sz w:val="32"/>
          <w:szCs w:val="32"/>
          <w:shd w:val="clear" w:fill="FFFFFF"/>
        </w:rPr>
        <w:t>，</w:t>
      </w:r>
      <w:r>
        <w:rPr>
          <w:rFonts w:hint="eastAsia" w:ascii="国标仿宋" w:hAnsi="国标仿宋" w:eastAsia="国标仿宋" w:cs="国标仿宋"/>
          <w:b w:val="0"/>
          <w:bCs w:val="0"/>
          <w:i w:val="0"/>
          <w:iCs w:val="0"/>
          <w:caps w:val="0"/>
          <w:color w:val="auto"/>
          <w:spacing w:val="0"/>
          <w:sz w:val="32"/>
          <w:szCs w:val="32"/>
          <w:shd w:val="clear" w:fill="FFFFFF"/>
          <w:lang w:eastAsia="zh-CN"/>
        </w:rPr>
        <w:t>已故存款人的配偶、子女、父母</w:t>
      </w:r>
      <w:r>
        <w:rPr>
          <w:rFonts w:hint="eastAsia" w:ascii="国标仿宋" w:hAnsi="国标仿宋" w:eastAsia="国标仿宋" w:cs="国标仿宋"/>
          <w:b w:val="0"/>
          <w:bCs w:val="0"/>
          <w:i w:val="0"/>
          <w:iCs w:val="0"/>
          <w:caps w:val="0"/>
          <w:color w:val="auto"/>
          <w:spacing w:val="0"/>
          <w:sz w:val="32"/>
          <w:szCs w:val="32"/>
          <w:shd w:val="clear" w:fill="FFFFFF"/>
        </w:rPr>
        <w:t>申请办理提取业务</w:t>
      </w:r>
      <w:r>
        <w:rPr>
          <w:rFonts w:hint="eastAsia" w:ascii="国标仿宋" w:hAnsi="国标仿宋" w:eastAsia="国标仿宋" w:cs="国标仿宋"/>
          <w:b w:val="0"/>
          <w:bCs w:val="0"/>
          <w:i w:val="0"/>
          <w:iCs w:val="0"/>
          <w:caps w:val="0"/>
          <w:color w:val="auto"/>
          <w:spacing w:val="0"/>
          <w:sz w:val="32"/>
          <w:szCs w:val="32"/>
          <w:shd w:val="clear" w:fill="FFFFFF"/>
          <w:lang w:eastAsia="zh-CN"/>
        </w:rPr>
        <w:t>时，</w:t>
      </w:r>
      <w:r>
        <w:rPr>
          <w:rFonts w:hint="eastAsia" w:ascii="国标仿宋" w:hAnsi="国标仿宋" w:eastAsia="国标仿宋" w:cs="国标仿宋"/>
          <w:b w:val="0"/>
          <w:bCs w:val="0"/>
          <w:i w:val="0"/>
          <w:iCs w:val="0"/>
          <w:caps w:val="0"/>
          <w:color w:val="auto"/>
          <w:spacing w:val="0"/>
          <w:sz w:val="32"/>
          <w:szCs w:val="32"/>
          <w:shd w:val="clear" w:fill="FFFFFF"/>
        </w:rPr>
        <w:t>无需</w:t>
      </w:r>
      <w:r>
        <w:rPr>
          <w:rFonts w:hint="eastAsia" w:ascii="国标仿宋" w:hAnsi="国标仿宋" w:eastAsia="国标仿宋" w:cs="国标仿宋"/>
          <w:b w:val="0"/>
          <w:bCs w:val="0"/>
          <w:i w:val="0"/>
          <w:iCs w:val="0"/>
          <w:caps w:val="0"/>
          <w:color w:val="auto"/>
          <w:spacing w:val="0"/>
          <w:sz w:val="32"/>
          <w:szCs w:val="32"/>
          <w:shd w:val="clear" w:fill="FFFFFF"/>
          <w:lang w:eastAsia="zh-CN"/>
        </w:rPr>
        <w:t>提供公证遗嘱</w:t>
      </w:r>
      <w:r>
        <w:rPr>
          <w:rFonts w:hint="eastAsia" w:ascii="国标仿宋" w:hAnsi="国标仿宋" w:eastAsia="国标仿宋" w:cs="国标仿宋"/>
          <w:b w:val="0"/>
          <w:bCs w:val="0"/>
          <w:i w:val="0"/>
          <w:iCs w:val="0"/>
          <w:caps w:val="0"/>
          <w:color w:val="auto"/>
          <w:spacing w:val="0"/>
          <w:sz w:val="32"/>
          <w:szCs w:val="32"/>
          <w:shd w:val="clear" w:fill="FFFFFF"/>
        </w:rPr>
        <w:t>。</w:t>
      </w:r>
      <w:r>
        <w:rPr>
          <w:rFonts w:hint="eastAsia" w:ascii="国标仿宋" w:hAnsi="国标仿宋" w:eastAsia="国标仿宋" w:cs="国标仿宋"/>
          <w:b w:val="0"/>
          <w:bCs w:val="0"/>
          <w:i w:val="0"/>
          <w:iCs w:val="0"/>
          <w:caps w:val="0"/>
          <w:color w:val="auto"/>
          <w:spacing w:val="0"/>
          <w:sz w:val="32"/>
          <w:szCs w:val="32"/>
          <w:shd w:val="clear" w:fill="FFFFFF"/>
          <w:lang w:val="en-US" w:eastAsia="zh-CN"/>
        </w:rPr>
        <w:t>2024年4月，</w:t>
      </w:r>
      <w:r>
        <w:rPr>
          <w:rStyle w:val="9"/>
          <w:rFonts w:hint="eastAsia" w:ascii="国标仿宋" w:hAnsi="国标仿宋" w:eastAsia="国标仿宋" w:cs="国标仿宋"/>
          <w:b w:val="0"/>
          <w:bCs w:val="0"/>
          <w:i w:val="0"/>
          <w:iCs w:val="0"/>
          <w:caps w:val="0"/>
          <w:color w:val="auto"/>
          <w:spacing w:val="0"/>
          <w:sz w:val="32"/>
          <w:szCs w:val="32"/>
          <w:shd w:val="clear" w:fill="FFFFFF"/>
        </w:rPr>
        <w:t>国家金融监督管理总局</w:t>
      </w:r>
      <w:r>
        <w:rPr>
          <w:rStyle w:val="9"/>
          <w:rFonts w:hint="eastAsia" w:ascii="国标仿宋" w:hAnsi="国标仿宋" w:eastAsia="国标仿宋" w:cs="国标仿宋"/>
          <w:b w:val="0"/>
          <w:bCs w:val="0"/>
          <w:i w:val="0"/>
          <w:iCs w:val="0"/>
          <w:caps w:val="0"/>
          <w:color w:val="auto"/>
          <w:spacing w:val="0"/>
          <w:sz w:val="32"/>
          <w:szCs w:val="32"/>
          <w:shd w:val="clear" w:fill="FFFFFF"/>
          <w:lang w:eastAsia="zh-CN"/>
        </w:rPr>
        <w:t>、</w:t>
      </w:r>
      <w:r>
        <w:rPr>
          <w:rStyle w:val="9"/>
          <w:rFonts w:hint="eastAsia" w:ascii="国标仿宋" w:hAnsi="国标仿宋" w:eastAsia="国标仿宋" w:cs="国标仿宋"/>
          <w:b w:val="0"/>
          <w:bCs w:val="0"/>
          <w:i w:val="0"/>
          <w:iCs w:val="0"/>
          <w:caps w:val="0"/>
          <w:color w:val="auto"/>
          <w:spacing w:val="0"/>
          <w:sz w:val="32"/>
          <w:szCs w:val="32"/>
          <w:shd w:val="clear" w:fill="FFFFFF"/>
        </w:rPr>
        <w:t>中国人民银行</w:t>
      </w:r>
      <w:r>
        <w:rPr>
          <w:rStyle w:val="9"/>
          <w:rFonts w:hint="eastAsia" w:ascii="国标仿宋" w:hAnsi="国标仿宋" w:eastAsia="国标仿宋" w:cs="国标仿宋"/>
          <w:b w:val="0"/>
          <w:bCs w:val="0"/>
          <w:i w:val="0"/>
          <w:iCs w:val="0"/>
          <w:caps w:val="0"/>
          <w:color w:val="auto"/>
          <w:spacing w:val="0"/>
          <w:sz w:val="32"/>
          <w:szCs w:val="32"/>
          <w:shd w:val="clear" w:fill="FFFFFF"/>
          <w:lang w:eastAsia="zh-CN"/>
        </w:rPr>
        <w:t>印发《</w:t>
      </w:r>
      <w:r>
        <w:rPr>
          <w:rStyle w:val="9"/>
          <w:rFonts w:hint="eastAsia" w:ascii="国标仿宋" w:hAnsi="国标仿宋" w:eastAsia="国标仿宋" w:cs="国标仿宋"/>
          <w:b w:val="0"/>
          <w:bCs w:val="0"/>
          <w:i w:val="0"/>
          <w:iCs w:val="0"/>
          <w:caps w:val="0"/>
          <w:color w:val="auto"/>
          <w:spacing w:val="0"/>
          <w:sz w:val="32"/>
          <w:szCs w:val="32"/>
          <w:shd w:val="clear" w:fill="FFFFFF"/>
        </w:rPr>
        <w:t>关于优化已故存款人小额存款提取有关要求的通知</w:t>
      </w:r>
      <w:r>
        <w:rPr>
          <w:rStyle w:val="9"/>
          <w:rFonts w:hint="eastAsia" w:ascii="国标仿宋" w:hAnsi="国标仿宋" w:eastAsia="国标仿宋" w:cs="国标仿宋"/>
          <w:b w:val="0"/>
          <w:bCs w:val="0"/>
          <w:i w:val="0"/>
          <w:iCs w:val="0"/>
          <w:caps w:val="0"/>
          <w:color w:val="auto"/>
          <w:spacing w:val="0"/>
          <w:sz w:val="32"/>
          <w:szCs w:val="32"/>
          <w:shd w:val="clear" w:fill="FFFFFF"/>
          <w:lang w:eastAsia="zh-CN"/>
        </w:rPr>
        <w:t>》（金规</w:t>
      </w:r>
      <w:r>
        <w:rPr>
          <w:rFonts w:hint="eastAsia" w:ascii="国标仿宋" w:hAnsi="国标仿宋" w:eastAsia="国标仿宋" w:cs="国标仿宋"/>
          <w:b w:val="0"/>
          <w:bCs w:val="0"/>
          <w:i w:val="0"/>
          <w:iCs w:val="0"/>
          <w:caps w:val="0"/>
          <w:color w:val="auto"/>
          <w:spacing w:val="0"/>
          <w:sz w:val="32"/>
          <w:szCs w:val="32"/>
          <w:shd w:val="clear" w:fill="FFFFFF"/>
        </w:rPr>
        <w:t>〔202</w:t>
      </w:r>
      <w:r>
        <w:rPr>
          <w:rFonts w:hint="eastAsia" w:ascii="国标仿宋" w:hAnsi="国标仿宋" w:eastAsia="国标仿宋" w:cs="国标仿宋"/>
          <w:b w:val="0"/>
          <w:bCs w:val="0"/>
          <w:i w:val="0"/>
          <w:iCs w:val="0"/>
          <w:caps w:val="0"/>
          <w:color w:val="auto"/>
          <w:spacing w:val="0"/>
          <w:sz w:val="32"/>
          <w:szCs w:val="32"/>
          <w:shd w:val="clear" w:fill="FFFFFF"/>
          <w:lang w:val="en-US" w:eastAsia="zh-CN"/>
        </w:rPr>
        <w:t>4</w:t>
      </w:r>
      <w:r>
        <w:rPr>
          <w:rFonts w:hint="eastAsia" w:ascii="国标仿宋" w:hAnsi="国标仿宋" w:eastAsia="国标仿宋" w:cs="国标仿宋"/>
          <w:b w:val="0"/>
          <w:bCs w:val="0"/>
          <w:i w:val="0"/>
          <w:iCs w:val="0"/>
          <w:caps w:val="0"/>
          <w:color w:val="auto"/>
          <w:spacing w:val="0"/>
          <w:sz w:val="32"/>
          <w:szCs w:val="32"/>
          <w:shd w:val="clear" w:fill="FFFFFF"/>
        </w:rPr>
        <w:t>〕</w:t>
      </w:r>
      <w:r>
        <w:rPr>
          <w:rFonts w:hint="eastAsia" w:ascii="国标仿宋" w:hAnsi="国标仿宋" w:eastAsia="国标仿宋" w:cs="国标仿宋"/>
          <w:b w:val="0"/>
          <w:bCs w:val="0"/>
          <w:i w:val="0"/>
          <w:iCs w:val="0"/>
          <w:caps w:val="0"/>
          <w:color w:val="auto"/>
          <w:spacing w:val="0"/>
          <w:sz w:val="32"/>
          <w:szCs w:val="32"/>
          <w:shd w:val="clear" w:fill="FFFFFF"/>
          <w:lang w:val="en-US" w:eastAsia="zh-CN"/>
        </w:rPr>
        <w:t>6</w:t>
      </w:r>
      <w:r>
        <w:rPr>
          <w:rFonts w:hint="eastAsia" w:ascii="国标仿宋" w:hAnsi="国标仿宋" w:eastAsia="国标仿宋" w:cs="国标仿宋"/>
          <w:b w:val="0"/>
          <w:bCs w:val="0"/>
          <w:i w:val="0"/>
          <w:iCs w:val="0"/>
          <w:caps w:val="0"/>
          <w:color w:val="auto"/>
          <w:spacing w:val="0"/>
          <w:sz w:val="32"/>
          <w:szCs w:val="32"/>
          <w:shd w:val="clear" w:fill="FFFFFF"/>
        </w:rPr>
        <w:t>号</w:t>
      </w:r>
      <w:r>
        <w:rPr>
          <w:rStyle w:val="9"/>
          <w:rFonts w:hint="eastAsia" w:ascii="国标仿宋" w:hAnsi="国标仿宋" w:eastAsia="国标仿宋" w:cs="国标仿宋"/>
          <w:b w:val="0"/>
          <w:bCs w:val="0"/>
          <w:i w:val="0"/>
          <w:iCs w:val="0"/>
          <w:caps w:val="0"/>
          <w:color w:val="auto"/>
          <w:spacing w:val="0"/>
          <w:sz w:val="32"/>
          <w:szCs w:val="32"/>
          <w:shd w:val="clear" w:fill="FFFFFF"/>
          <w:lang w:eastAsia="zh-CN"/>
        </w:rPr>
        <w:t>），将</w:t>
      </w:r>
      <w:r>
        <w:rPr>
          <w:rStyle w:val="9"/>
          <w:rFonts w:hint="eastAsia" w:ascii="国标仿宋" w:hAnsi="国标仿宋" w:eastAsia="国标仿宋" w:cs="国标仿宋"/>
          <w:b w:val="0"/>
          <w:bCs w:val="0"/>
          <w:i w:val="0"/>
          <w:iCs w:val="0"/>
          <w:caps w:val="0"/>
          <w:color w:val="auto"/>
          <w:spacing w:val="0"/>
          <w:sz w:val="32"/>
          <w:szCs w:val="32"/>
          <w:shd w:val="clear" w:fill="FFFFFF"/>
          <w:lang w:val="en-US" w:eastAsia="zh-CN"/>
        </w:rPr>
        <w:t>18号文规定的账户限额统一提高至5万元人民币（不含未结利息）。</w:t>
      </w:r>
    </w:p>
    <w:p w14:paraId="7323DC4D">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仿宋" w:hAnsi="国标仿宋" w:eastAsia="国标仿宋" w:cs="国标仿宋"/>
          <w:i w:val="0"/>
          <w:iCs w:val="0"/>
          <w:caps w:val="0"/>
          <w:color w:val="auto"/>
          <w:spacing w:val="0"/>
          <w:sz w:val="32"/>
          <w:szCs w:val="32"/>
          <w:shd w:val="clear" w:fill="FFFFFF"/>
          <w:lang w:eastAsia="zh-CN"/>
        </w:rPr>
      </w:pPr>
      <w:r>
        <w:rPr>
          <w:rFonts w:hint="eastAsia" w:ascii="国标仿宋" w:hAnsi="国标仿宋" w:eastAsia="国标仿宋" w:cs="国标仿宋"/>
          <w:i w:val="0"/>
          <w:iCs w:val="0"/>
          <w:caps w:val="0"/>
          <w:color w:val="auto"/>
          <w:spacing w:val="0"/>
          <w:sz w:val="32"/>
          <w:szCs w:val="32"/>
          <w:shd w:val="clear" w:fill="FFFFFF"/>
          <w:lang w:eastAsia="zh-CN"/>
        </w:rPr>
        <w:t>北京、青岛、银川、洛阳市住房公积金</w:t>
      </w:r>
      <w:r>
        <w:rPr>
          <w:rFonts w:hint="eastAsia" w:ascii="国标仿宋" w:hAnsi="国标仿宋" w:eastAsia="国标仿宋" w:cs="国标仿宋"/>
          <w:i w:val="0"/>
          <w:iCs w:val="0"/>
          <w:caps w:val="0"/>
          <w:color w:val="auto"/>
          <w:spacing w:val="0"/>
          <w:sz w:val="32"/>
          <w:szCs w:val="32"/>
          <w:shd w:val="clear" w:fill="FFFFFF"/>
        </w:rPr>
        <w:t>管理</w:t>
      </w:r>
      <w:r>
        <w:rPr>
          <w:rFonts w:hint="eastAsia" w:ascii="国标仿宋" w:hAnsi="国标仿宋" w:eastAsia="国标仿宋" w:cs="国标仿宋"/>
          <w:i w:val="0"/>
          <w:iCs w:val="0"/>
          <w:caps w:val="0"/>
          <w:color w:val="auto"/>
          <w:spacing w:val="0"/>
          <w:sz w:val="32"/>
          <w:szCs w:val="32"/>
          <w:shd w:val="clear" w:fill="FFFFFF"/>
          <w:lang w:eastAsia="zh-CN"/>
        </w:rPr>
        <w:t>中心陆续开展</w:t>
      </w:r>
      <w:r>
        <w:rPr>
          <w:rFonts w:hint="eastAsia" w:ascii="国标仿宋" w:hAnsi="国标仿宋" w:eastAsia="国标仿宋" w:cs="国标仿宋"/>
          <w:i w:val="0"/>
          <w:iCs w:val="0"/>
          <w:caps w:val="0"/>
          <w:color w:val="auto"/>
          <w:spacing w:val="0"/>
          <w:sz w:val="32"/>
          <w:szCs w:val="32"/>
          <w:shd w:val="clear" w:fill="FFFFFF"/>
        </w:rPr>
        <w:t>业务实践，</w:t>
      </w:r>
      <w:r>
        <w:rPr>
          <w:rFonts w:hint="eastAsia" w:ascii="国标仿宋" w:hAnsi="国标仿宋" w:eastAsia="国标仿宋" w:cs="国标仿宋"/>
          <w:i w:val="0"/>
          <w:iCs w:val="0"/>
          <w:caps w:val="0"/>
          <w:color w:val="auto"/>
          <w:spacing w:val="0"/>
          <w:sz w:val="32"/>
          <w:szCs w:val="32"/>
          <w:shd w:val="clear" w:fill="FFFFFF"/>
          <w:lang w:eastAsia="zh-CN"/>
        </w:rPr>
        <w:t>出台免公证政策，简化提取已故缴存人小额住房公积金手续。</w:t>
      </w:r>
    </w:p>
    <w:p w14:paraId="1DC89DFE">
      <w:pPr>
        <w:pStyle w:val="6"/>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黑体" w:hAnsi="国标黑体" w:eastAsia="国标黑体" w:cs="国标黑体"/>
          <w:i w:val="0"/>
          <w:iCs w:val="0"/>
          <w:caps w:val="0"/>
          <w:color w:val="auto"/>
          <w:spacing w:val="0"/>
          <w:sz w:val="32"/>
          <w:szCs w:val="32"/>
          <w:shd w:val="clear" w:fill="FFFFFF"/>
          <w:lang w:eastAsia="zh-CN"/>
        </w:rPr>
      </w:pPr>
      <w:r>
        <w:rPr>
          <w:rFonts w:hint="eastAsia" w:ascii="国标黑体" w:hAnsi="国标黑体" w:eastAsia="国标黑体" w:cs="国标黑体"/>
          <w:i w:val="0"/>
          <w:iCs w:val="0"/>
          <w:caps w:val="0"/>
          <w:color w:val="auto"/>
          <w:spacing w:val="0"/>
          <w:sz w:val="32"/>
          <w:szCs w:val="32"/>
          <w:shd w:val="clear" w:fill="FFFFFF"/>
          <w:lang w:eastAsia="zh-CN"/>
        </w:rPr>
        <w:t>主要内容</w:t>
      </w:r>
    </w:p>
    <w:p w14:paraId="7AD0991E">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仿宋" w:hAnsi="国标仿宋" w:eastAsia="国标仿宋" w:cs="国标仿宋"/>
          <w:i w:val="0"/>
          <w:iCs w:val="0"/>
          <w:caps w:val="0"/>
          <w:color w:val="auto"/>
          <w:spacing w:val="0"/>
          <w:sz w:val="32"/>
          <w:szCs w:val="32"/>
          <w:shd w:val="clear" w:fill="FFFFFF"/>
          <w:lang w:eastAsia="zh-CN"/>
        </w:rPr>
      </w:pPr>
      <w:r>
        <w:rPr>
          <w:rFonts w:hint="eastAsia" w:ascii="国标仿宋" w:hAnsi="国标仿宋" w:eastAsia="国标仿宋" w:cs="国标仿宋"/>
          <w:i w:val="0"/>
          <w:iCs w:val="0"/>
          <w:caps w:val="0"/>
          <w:color w:val="auto"/>
          <w:spacing w:val="0"/>
          <w:sz w:val="32"/>
          <w:szCs w:val="32"/>
          <w:shd w:val="clear" w:fill="FFFFFF"/>
        </w:rPr>
        <w:t>为</w:t>
      </w:r>
      <w:r>
        <w:rPr>
          <w:rFonts w:hint="eastAsia" w:ascii="国标仿宋" w:hAnsi="国标仿宋" w:eastAsia="国标仿宋" w:cs="国标仿宋"/>
          <w:i w:val="0"/>
          <w:iCs w:val="0"/>
          <w:caps w:val="0"/>
          <w:color w:val="auto"/>
          <w:spacing w:val="0"/>
          <w:sz w:val="32"/>
          <w:szCs w:val="32"/>
          <w:shd w:val="clear" w:fill="FFFFFF"/>
          <w:lang w:eastAsia="zh-CN"/>
        </w:rPr>
        <w:t>便利群众业务办理的同时保障</w:t>
      </w:r>
      <w:r>
        <w:rPr>
          <w:rFonts w:hint="eastAsia" w:ascii="国标仿宋" w:hAnsi="国标仿宋" w:eastAsia="国标仿宋" w:cs="国标仿宋"/>
          <w:i w:val="0"/>
          <w:iCs w:val="0"/>
          <w:caps w:val="0"/>
          <w:color w:val="auto"/>
          <w:spacing w:val="0"/>
          <w:sz w:val="32"/>
          <w:szCs w:val="32"/>
          <w:shd w:val="clear" w:fill="FFFFFF"/>
        </w:rPr>
        <w:t>住房公积金资金安全</w:t>
      </w:r>
      <w:r>
        <w:rPr>
          <w:rFonts w:hint="eastAsia" w:ascii="国标仿宋" w:hAnsi="国标仿宋" w:eastAsia="国标仿宋" w:cs="国标仿宋"/>
          <w:i w:val="0"/>
          <w:iCs w:val="0"/>
          <w:caps w:val="0"/>
          <w:color w:val="auto"/>
          <w:spacing w:val="0"/>
          <w:sz w:val="32"/>
          <w:szCs w:val="32"/>
          <w:shd w:val="clear" w:fill="FFFFFF"/>
          <w:lang w:eastAsia="zh-CN"/>
        </w:rPr>
        <w:t>，参照银行业金融机构及相关住房公积金管理中心做法</w:t>
      </w:r>
      <w:r>
        <w:rPr>
          <w:rFonts w:hint="eastAsia" w:ascii="国标仿宋" w:hAnsi="国标仿宋" w:eastAsia="国标仿宋" w:cs="国标仿宋"/>
          <w:i w:val="0"/>
          <w:iCs w:val="0"/>
          <w:caps w:val="0"/>
          <w:color w:val="auto"/>
          <w:spacing w:val="0"/>
          <w:sz w:val="32"/>
          <w:szCs w:val="32"/>
          <w:shd w:val="clear" w:fill="FFFFFF"/>
        </w:rPr>
        <w:t>，</w:t>
      </w:r>
      <w:r>
        <w:rPr>
          <w:rFonts w:hint="eastAsia" w:ascii="国标仿宋" w:hAnsi="国标仿宋" w:eastAsia="国标仿宋" w:cs="国标仿宋"/>
          <w:b w:val="0"/>
          <w:bCs w:val="0"/>
          <w:i w:val="0"/>
          <w:iCs w:val="0"/>
          <w:caps w:val="0"/>
          <w:color w:val="000000"/>
          <w:spacing w:val="0"/>
          <w:sz w:val="32"/>
          <w:szCs w:val="32"/>
          <w:shd w:val="clear" w:fill="FFFFFF"/>
        </w:rPr>
        <w:t>《</w:t>
      </w:r>
      <w:r>
        <w:rPr>
          <w:rFonts w:hint="eastAsia" w:ascii="国标仿宋" w:hAnsi="国标仿宋" w:eastAsia="国标仿宋" w:cs="国标仿宋"/>
          <w:b w:val="0"/>
          <w:bCs w:val="0"/>
          <w:i w:val="0"/>
          <w:iCs w:val="0"/>
          <w:caps w:val="0"/>
          <w:color w:val="000000"/>
          <w:spacing w:val="0"/>
          <w:sz w:val="32"/>
          <w:szCs w:val="32"/>
          <w:shd w:val="clear" w:fill="FFFFFF"/>
          <w:lang w:eastAsia="zh-CN"/>
        </w:rPr>
        <w:t>关于简化提取已故缴存人小额住房公积金相关事宜的通知（征求意见稿）</w:t>
      </w:r>
      <w:r>
        <w:rPr>
          <w:rFonts w:hint="eastAsia" w:ascii="国标仿宋" w:hAnsi="国标仿宋" w:eastAsia="国标仿宋" w:cs="国标仿宋"/>
          <w:b w:val="0"/>
          <w:bCs w:val="0"/>
          <w:i w:val="0"/>
          <w:iCs w:val="0"/>
          <w:caps w:val="0"/>
          <w:color w:val="000000"/>
          <w:spacing w:val="0"/>
          <w:sz w:val="32"/>
          <w:szCs w:val="32"/>
          <w:shd w:val="clear" w:fill="FFFFFF"/>
        </w:rPr>
        <w:t>》</w:t>
      </w:r>
      <w:r>
        <w:rPr>
          <w:rFonts w:hint="eastAsia" w:ascii="国标仿宋" w:hAnsi="国标仿宋" w:eastAsia="国标仿宋" w:cs="国标仿宋"/>
          <w:b w:val="0"/>
          <w:bCs w:val="0"/>
          <w:i w:val="0"/>
          <w:iCs w:val="0"/>
          <w:caps w:val="0"/>
          <w:color w:val="000000"/>
          <w:spacing w:val="0"/>
          <w:sz w:val="32"/>
          <w:szCs w:val="32"/>
          <w:shd w:val="clear" w:fill="FFFFFF"/>
          <w:lang w:eastAsia="zh-CN"/>
        </w:rPr>
        <w:t>拟定：</w:t>
      </w:r>
      <w:r>
        <w:rPr>
          <w:rFonts w:hint="eastAsia" w:ascii="国标仿宋" w:hAnsi="国标仿宋" w:eastAsia="国标仿宋" w:cs="国标仿宋"/>
          <w:i w:val="0"/>
          <w:iCs w:val="0"/>
          <w:caps w:val="0"/>
          <w:color w:val="auto"/>
          <w:spacing w:val="0"/>
          <w:sz w:val="32"/>
          <w:szCs w:val="32"/>
          <w:shd w:val="clear" w:fill="FFFFFF"/>
        </w:rPr>
        <w:t>免公证提取住房公积金账户限额为5万元</w:t>
      </w:r>
      <w:r>
        <w:rPr>
          <w:rFonts w:hint="eastAsia" w:ascii="国标仿宋" w:hAnsi="国标仿宋" w:eastAsia="国标仿宋" w:cs="国标仿宋"/>
          <w:i w:val="0"/>
          <w:iCs w:val="0"/>
          <w:caps w:val="0"/>
          <w:color w:val="auto"/>
          <w:spacing w:val="0"/>
          <w:sz w:val="32"/>
          <w:szCs w:val="32"/>
          <w:shd w:val="clear" w:fill="FFFFFF"/>
          <w:lang w:eastAsia="zh-CN"/>
        </w:rPr>
        <w:t>，提取申请人员范围为已故缴存人的配偶、子女、父母</w:t>
      </w:r>
      <w:r>
        <w:rPr>
          <w:rFonts w:hint="eastAsia" w:ascii="国标仿宋" w:hAnsi="国标仿宋" w:eastAsia="国标仿宋" w:cs="国标仿宋"/>
          <w:i w:val="0"/>
          <w:iCs w:val="0"/>
          <w:caps w:val="0"/>
          <w:color w:val="auto"/>
          <w:spacing w:val="0"/>
          <w:sz w:val="32"/>
          <w:szCs w:val="32"/>
          <w:shd w:val="clear" w:fill="FFFFFF"/>
        </w:rPr>
        <w:t>。</w:t>
      </w:r>
      <w:r>
        <w:rPr>
          <w:rFonts w:hint="eastAsia" w:ascii="国标仿宋" w:hAnsi="国标仿宋" w:eastAsia="国标仿宋" w:cs="国标仿宋"/>
          <w:i w:val="0"/>
          <w:iCs w:val="0"/>
          <w:caps w:val="0"/>
          <w:color w:val="auto"/>
          <w:spacing w:val="0"/>
          <w:sz w:val="32"/>
          <w:szCs w:val="32"/>
          <w:shd w:val="clear" w:fill="FFFFFF"/>
          <w:lang w:eastAsia="zh-CN"/>
        </w:rPr>
        <w:t>主要内容：</w:t>
      </w:r>
    </w:p>
    <w:p w14:paraId="15246A28">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仿宋" w:hAnsi="国标仿宋" w:eastAsia="国标仿宋" w:cs="国标仿宋"/>
          <w:color w:val="auto"/>
          <w:sz w:val="32"/>
          <w:szCs w:val="32"/>
          <w:lang w:eastAsia="zh-CN"/>
        </w:rPr>
      </w:pPr>
      <w:r>
        <w:rPr>
          <w:rFonts w:hint="eastAsia" w:ascii="国标仿宋" w:hAnsi="国标仿宋" w:eastAsia="国标仿宋" w:cs="国标仿宋"/>
          <w:color w:val="auto"/>
          <w:sz w:val="32"/>
          <w:szCs w:val="32"/>
          <w:lang w:val="en-US" w:eastAsia="zh-CN"/>
        </w:rPr>
        <w:t>1.</w:t>
      </w:r>
      <w:r>
        <w:rPr>
          <w:rFonts w:hint="eastAsia" w:ascii="国标仿宋" w:hAnsi="国标仿宋" w:eastAsia="国标仿宋" w:cs="国标仿宋"/>
          <w:color w:val="auto"/>
          <w:sz w:val="32"/>
          <w:szCs w:val="32"/>
        </w:rPr>
        <w:t>住房公积金账户余额在5万元（含）以下（不含</w:t>
      </w:r>
      <w:r>
        <w:rPr>
          <w:rFonts w:hint="eastAsia" w:ascii="国标仿宋" w:hAnsi="国标仿宋" w:eastAsia="国标仿宋" w:cs="国标仿宋"/>
          <w:color w:val="auto"/>
          <w:sz w:val="32"/>
          <w:szCs w:val="32"/>
          <w:lang w:eastAsia="zh-CN"/>
        </w:rPr>
        <w:t>未结</w:t>
      </w:r>
      <w:r>
        <w:rPr>
          <w:rFonts w:hint="eastAsia" w:ascii="国标仿宋" w:hAnsi="国标仿宋" w:eastAsia="国标仿宋" w:cs="国标仿宋"/>
          <w:color w:val="auto"/>
          <w:sz w:val="32"/>
          <w:szCs w:val="32"/>
        </w:rPr>
        <w:t>利息）</w:t>
      </w:r>
      <w:r>
        <w:rPr>
          <w:rFonts w:hint="eastAsia" w:ascii="国标仿宋" w:hAnsi="国标仿宋" w:eastAsia="国标仿宋" w:cs="国标仿宋"/>
          <w:color w:val="auto"/>
          <w:sz w:val="32"/>
          <w:szCs w:val="32"/>
          <w:lang w:eastAsia="zh-CN"/>
        </w:rPr>
        <w:t>，已故缴存人</w:t>
      </w:r>
      <w:r>
        <w:rPr>
          <w:rFonts w:hint="eastAsia" w:ascii="国标仿宋" w:hAnsi="国标仿宋" w:eastAsia="国标仿宋" w:cs="国标仿宋"/>
          <w:color w:val="auto"/>
          <w:sz w:val="32"/>
          <w:szCs w:val="32"/>
        </w:rPr>
        <w:t>的配偶、</w:t>
      </w:r>
      <w:r>
        <w:rPr>
          <w:rFonts w:hint="eastAsia" w:ascii="国标仿宋" w:hAnsi="国标仿宋" w:eastAsia="国标仿宋" w:cs="国标仿宋"/>
          <w:i w:val="0"/>
          <w:iCs w:val="0"/>
          <w:caps w:val="0"/>
          <w:color w:val="auto"/>
          <w:spacing w:val="0"/>
          <w:sz w:val="32"/>
          <w:szCs w:val="32"/>
          <w:shd w:val="clear" w:fill="FFFFFF"/>
          <w:lang w:eastAsia="zh-CN"/>
        </w:rPr>
        <w:t>子女、父母</w:t>
      </w:r>
      <w:r>
        <w:rPr>
          <w:rFonts w:hint="eastAsia" w:ascii="国标仿宋" w:hAnsi="国标仿宋" w:eastAsia="国标仿宋" w:cs="国标仿宋"/>
          <w:color w:val="auto"/>
          <w:sz w:val="32"/>
          <w:szCs w:val="32"/>
        </w:rPr>
        <w:t>申请提取</w:t>
      </w:r>
      <w:r>
        <w:rPr>
          <w:rFonts w:hint="eastAsia" w:ascii="国标仿宋" w:hAnsi="国标仿宋" w:eastAsia="国标仿宋" w:cs="国标仿宋"/>
          <w:color w:val="auto"/>
          <w:sz w:val="32"/>
          <w:szCs w:val="32"/>
          <w:lang w:eastAsia="zh-CN"/>
        </w:rPr>
        <w:t>已故缴存人</w:t>
      </w:r>
      <w:r>
        <w:rPr>
          <w:rFonts w:hint="eastAsia" w:ascii="国标仿宋" w:hAnsi="国标仿宋" w:eastAsia="国标仿宋" w:cs="国标仿宋"/>
          <w:color w:val="auto"/>
          <w:sz w:val="32"/>
          <w:szCs w:val="32"/>
        </w:rPr>
        <w:t>住房公积金时，无需提供</w:t>
      </w:r>
      <w:r>
        <w:rPr>
          <w:rFonts w:hint="eastAsia" w:ascii="国标仿宋" w:hAnsi="国标仿宋" w:eastAsia="国标仿宋" w:cs="国标仿宋"/>
          <w:color w:val="auto"/>
          <w:sz w:val="32"/>
          <w:szCs w:val="32"/>
          <w:lang w:eastAsia="zh-CN"/>
        </w:rPr>
        <w:t>公证部门对该继承权出具的公证书；</w:t>
      </w:r>
    </w:p>
    <w:p w14:paraId="3AE7E036">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仿宋" w:hAnsi="国标仿宋" w:eastAsia="国标仿宋" w:cs="国标仿宋"/>
          <w:color w:val="auto"/>
          <w:sz w:val="32"/>
          <w:szCs w:val="32"/>
        </w:rPr>
      </w:pPr>
      <w:r>
        <w:rPr>
          <w:rFonts w:hint="eastAsia" w:ascii="国标仿宋" w:hAnsi="国标仿宋" w:eastAsia="国标仿宋" w:cs="国标仿宋"/>
          <w:color w:val="auto"/>
          <w:sz w:val="32"/>
          <w:szCs w:val="32"/>
          <w:lang w:val="en-US" w:eastAsia="zh-CN"/>
        </w:rPr>
        <w:t>2.</w:t>
      </w:r>
      <w:r>
        <w:rPr>
          <w:rFonts w:hint="eastAsia" w:ascii="国标仿宋" w:hAnsi="国标仿宋" w:eastAsia="国标仿宋" w:cs="国标仿宋"/>
          <w:color w:val="auto"/>
          <w:sz w:val="32"/>
          <w:szCs w:val="32"/>
        </w:rPr>
        <w:t>住房公积金账户余额在5万元（含）以下（不含</w:t>
      </w:r>
      <w:r>
        <w:rPr>
          <w:rFonts w:hint="eastAsia" w:ascii="国标仿宋" w:hAnsi="国标仿宋" w:eastAsia="国标仿宋" w:cs="国标仿宋"/>
          <w:color w:val="auto"/>
          <w:sz w:val="32"/>
          <w:szCs w:val="32"/>
          <w:lang w:eastAsia="zh-CN"/>
        </w:rPr>
        <w:t>未结</w:t>
      </w:r>
      <w:r>
        <w:rPr>
          <w:rFonts w:hint="eastAsia" w:ascii="国标仿宋" w:hAnsi="国标仿宋" w:eastAsia="国标仿宋" w:cs="国标仿宋"/>
          <w:color w:val="auto"/>
          <w:sz w:val="32"/>
          <w:szCs w:val="32"/>
        </w:rPr>
        <w:t>利息）</w:t>
      </w:r>
      <w:r>
        <w:rPr>
          <w:rFonts w:hint="eastAsia" w:ascii="国标仿宋" w:hAnsi="国标仿宋" w:eastAsia="国标仿宋" w:cs="国标仿宋"/>
          <w:color w:val="auto"/>
          <w:sz w:val="32"/>
          <w:szCs w:val="32"/>
          <w:lang w:eastAsia="zh-CN"/>
        </w:rPr>
        <w:t>，已故缴存人</w:t>
      </w:r>
      <w:r>
        <w:rPr>
          <w:rFonts w:hint="eastAsia" w:ascii="国标仿宋" w:hAnsi="国标仿宋" w:eastAsia="国标仿宋" w:cs="国标仿宋"/>
          <w:color w:val="auto"/>
          <w:sz w:val="32"/>
          <w:szCs w:val="32"/>
        </w:rPr>
        <w:t>的</w:t>
      </w:r>
      <w:r>
        <w:rPr>
          <w:rFonts w:hint="eastAsia" w:ascii="国标仿宋" w:hAnsi="国标仿宋" w:eastAsia="国标仿宋" w:cs="国标仿宋"/>
          <w:color w:val="auto"/>
          <w:sz w:val="32"/>
          <w:szCs w:val="32"/>
          <w:lang w:eastAsia="zh-CN"/>
        </w:rPr>
        <w:t>继承人（除</w:t>
      </w:r>
      <w:r>
        <w:rPr>
          <w:rFonts w:hint="eastAsia" w:ascii="国标仿宋" w:hAnsi="国标仿宋" w:eastAsia="国标仿宋" w:cs="国标仿宋"/>
          <w:color w:val="auto"/>
          <w:sz w:val="32"/>
          <w:szCs w:val="32"/>
        </w:rPr>
        <w:t>配偶、</w:t>
      </w:r>
      <w:r>
        <w:rPr>
          <w:rFonts w:hint="eastAsia" w:ascii="国标仿宋" w:hAnsi="国标仿宋" w:eastAsia="国标仿宋" w:cs="国标仿宋"/>
          <w:i w:val="0"/>
          <w:iCs w:val="0"/>
          <w:caps w:val="0"/>
          <w:color w:val="auto"/>
          <w:spacing w:val="0"/>
          <w:sz w:val="32"/>
          <w:szCs w:val="32"/>
          <w:shd w:val="clear" w:fill="FFFFFF"/>
          <w:lang w:eastAsia="zh-CN"/>
        </w:rPr>
        <w:t>子女、父母</w:t>
      </w:r>
      <w:r>
        <w:rPr>
          <w:rFonts w:hint="eastAsia" w:ascii="国标仿宋" w:hAnsi="国标仿宋" w:eastAsia="国标仿宋" w:cs="国标仿宋"/>
          <w:color w:val="auto"/>
          <w:sz w:val="32"/>
          <w:szCs w:val="32"/>
          <w:lang w:eastAsia="zh-CN"/>
        </w:rPr>
        <w:t>外）或受遗赠人</w:t>
      </w:r>
      <w:r>
        <w:rPr>
          <w:rFonts w:hint="eastAsia" w:ascii="国标仿宋" w:hAnsi="国标仿宋" w:eastAsia="国标仿宋" w:cs="国标仿宋"/>
          <w:color w:val="auto"/>
          <w:sz w:val="32"/>
          <w:szCs w:val="32"/>
        </w:rPr>
        <w:t>申请提取</w:t>
      </w:r>
      <w:r>
        <w:rPr>
          <w:rFonts w:hint="eastAsia" w:ascii="国标仿宋" w:hAnsi="国标仿宋" w:eastAsia="国标仿宋" w:cs="国标仿宋"/>
          <w:color w:val="auto"/>
          <w:sz w:val="32"/>
          <w:szCs w:val="32"/>
          <w:lang w:eastAsia="zh-CN"/>
        </w:rPr>
        <w:t>已故缴存人</w:t>
      </w:r>
      <w:r>
        <w:rPr>
          <w:rFonts w:hint="eastAsia" w:ascii="国标仿宋" w:hAnsi="国标仿宋" w:eastAsia="国标仿宋" w:cs="国标仿宋"/>
          <w:color w:val="auto"/>
          <w:sz w:val="32"/>
          <w:szCs w:val="32"/>
        </w:rPr>
        <w:t>住房公积金时，</w:t>
      </w:r>
      <w:r>
        <w:rPr>
          <w:rFonts w:hint="eastAsia" w:ascii="国标仿宋" w:hAnsi="国标仿宋" w:eastAsia="国标仿宋" w:cs="国标仿宋"/>
          <w:color w:val="auto"/>
          <w:sz w:val="32"/>
          <w:szCs w:val="32"/>
          <w:lang w:eastAsia="zh-CN"/>
        </w:rPr>
        <w:t>按原有规定办理，需提供公证部门对该继承权或受遗赠权出具的公证书；</w:t>
      </w:r>
    </w:p>
    <w:p w14:paraId="6781AFBC">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国标仿宋" w:hAnsi="国标仿宋" w:eastAsia="国标仿宋" w:cs="国标仿宋"/>
          <w:color w:val="auto"/>
          <w:sz w:val="32"/>
          <w:szCs w:val="32"/>
        </w:rPr>
      </w:pPr>
      <w:r>
        <w:rPr>
          <w:rFonts w:hint="eastAsia" w:ascii="国标仿宋" w:hAnsi="国标仿宋" w:eastAsia="国标仿宋" w:cs="国标仿宋"/>
          <w:color w:val="auto"/>
          <w:sz w:val="32"/>
          <w:szCs w:val="32"/>
          <w:lang w:val="en-US" w:eastAsia="zh-CN"/>
        </w:rPr>
        <w:t>3.</w:t>
      </w:r>
      <w:r>
        <w:rPr>
          <w:rFonts w:hint="eastAsia" w:ascii="国标仿宋" w:hAnsi="国标仿宋" w:eastAsia="国标仿宋" w:cs="国标仿宋"/>
          <w:color w:val="auto"/>
          <w:sz w:val="32"/>
          <w:szCs w:val="32"/>
        </w:rPr>
        <w:t>住房公积金账户余额在5万元</w:t>
      </w:r>
      <w:r>
        <w:rPr>
          <w:rFonts w:hint="eastAsia" w:ascii="国标仿宋" w:hAnsi="国标仿宋" w:eastAsia="国标仿宋" w:cs="国标仿宋"/>
          <w:color w:val="auto"/>
          <w:sz w:val="32"/>
          <w:szCs w:val="32"/>
          <w:lang w:eastAsia="zh-CN"/>
        </w:rPr>
        <w:t>以上</w:t>
      </w:r>
      <w:r>
        <w:rPr>
          <w:rFonts w:hint="eastAsia" w:ascii="国标仿宋" w:hAnsi="国标仿宋" w:eastAsia="国标仿宋" w:cs="国标仿宋"/>
          <w:color w:val="auto"/>
          <w:sz w:val="32"/>
          <w:szCs w:val="32"/>
        </w:rPr>
        <w:t>（不含</w:t>
      </w:r>
      <w:r>
        <w:rPr>
          <w:rFonts w:hint="eastAsia" w:ascii="国标仿宋" w:hAnsi="国标仿宋" w:eastAsia="国标仿宋" w:cs="国标仿宋"/>
          <w:color w:val="auto"/>
          <w:sz w:val="32"/>
          <w:szCs w:val="32"/>
          <w:lang w:eastAsia="zh-CN"/>
        </w:rPr>
        <w:t>未结</w:t>
      </w:r>
      <w:r>
        <w:rPr>
          <w:rFonts w:hint="eastAsia" w:ascii="国标仿宋" w:hAnsi="国标仿宋" w:eastAsia="国标仿宋" w:cs="国标仿宋"/>
          <w:color w:val="auto"/>
          <w:sz w:val="32"/>
          <w:szCs w:val="32"/>
        </w:rPr>
        <w:t>利息）</w:t>
      </w:r>
      <w:r>
        <w:rPr>
          <w:rFonts w:hint="eastAsia" w:ascii="国标仿宋" w:hAnsi="国标仿宋" w:eastAsia="国标仿宋" w:cs="国标仿宋"/>
          <w:color w:val="auto"/>
          <w:sz w:val="32"/>
          <w:szCs w:val="32"/>
          <w:lang w:eastAsia="zh-CN"/>
        </w:rPr>
        <w:t>，已故缴存人</w:t>
      </w:r>
      <w:r>
        <w:rPr>
          <w:rFonts w:hint="eastAsia" w:ascii="国标仿宋" w:hAnsi="国标仿宋" w:eastAsia="国标仿宋" w:cs="国标仿宋"/>
          <w:color w:val="auto"/>
          <w:sz w:val="32"/>
          <w:szCs w:val="32"/>
        </w:rPr>
        <w:t>的</w:t>
      </w:r>
      <w:r>
        <w:rPr>
          <w:rFonts w:hint="eastAsia" w:ascii="国标仿宋" w:hAnsi="国标仿宋" w:eastAsia="国标仿宋" w:cs="国标仿宋"/>
          <w:color w:val="auto"/>
          <w:sz w:val="32"/>
          <w:szCs w:val="32"/>
          <w:lang w:eastAsia="zh-CN"/>
        </w:rPr>
        <w:t>继承人或受遗赠人</w:t>
      </w:r>
      <w:r>
        <w:rPr>
          <w:rFonts w:hint="eastAsia" w:ascii="国标仿宋" w:hAnsi="国标仿宋" w:eastAsia="国标仿宋" w:cs="国标仿宋"/>
          <w:color w:val="auto"/>
          <w:sz w:val="32"/>
          <w:szCs w:val="32"/>
        </w:rPr>
        <w:t>申请提取</w:t>
      </w:r>
      <w:r>
        <w:rPr>
          <w:rFonts w:hint="eastAsia" w:ascii="国标仿宋" w:hAnsi="国标仿宋" w:eastAsia="国标仿宋" w:cs="国标仿宋"/>
          <w:color w:val="auto"/>
          <w:sz w:val="32"/>
          <w:szCs w:val="32"/>
          <w:lang w:eastAsia="zh-CN"/>
        </w:rPr>
        <w:t>已故缴存人</w:t>
      </w:r>
      <w:r>
        <w:rPr>
          <w:rFonts w:hint="eastAsia" w:ascii="国标仿宋" w:hAnsi="国标仿宋" w:eastAsia="国标仿宋" w:cs="国标仿宋"/>
          <w:color w:val="auto"/>
          <w:sz w:val="32"/>
          <w:szCs w:val="32"/>
        </w:rPr>
        <w:t>住房公积金时</w:t>
      </w:r>
      <w:r>
        <w:rPr>
          <w:rFonts w:hint="eastAsia" w:ascii="国标仿宋" w:hAnsi="国标仿宋" w:eastAsia="国标仿宋" w:cs="国标仿宋"/>
          <w:color w:val="auto"/>
          <w:sz w:val="32"/>
          <w:szCs w:val="32"/>
          <w:lang w:eastAsia="zh-CN"/>
        </w:rPr>
        <w:t>，按原有规定办理，需提供公证部门对该继承权或受遗赠权出具的公证书</w:t>
      </w:r>
      <w:r>
        <w:rPr>
          <w:rFonts w:hint="eastAsia" w:ascii="国标仿宋" w:hAnsi="国标仿宋" w:eastAsia="国标仿宋" w:cs="国标仿宋"/>
          <w:color w:val="auto"/>
          <w:sz w:val="32"/>
          <w:szCs w:val="32"/>
        </w:rPr>
        <w:t>。</w:t>
      </w:r>
    </w:p>
    <w:p w14:paraId="4FA8CBAA">
      <w:pPr>
        <w:rPr>
          <w:rFonts w:hint="eastAsia" w:ascii="国标仿宋" w:hAnsi="国标仿宋" w:eastAsia="国标仿宋" w:cs="国标仿宋"/>
          <w:color w:val="auto"/>
          <w:sz w:val="32"/>
          <w:szCs w:val="32"/>
        </w:rPr>
      </w:pPr>
      <w:r>
        <w:rPr>
          <w:rFonts w:hint="eastAsia" w:ascii="国标仿宋" w:hAnsi="国标仿宋" w:eastAsia="国标仿宋" w:cs="国标仿宋"/>
          <w:color w:val="auto"/>
          <w:sz w:val="32"/>
          <w:szCs w:val="32"/>
        </w:rPr>
        <w:br w:type="page"/>
      </w:r>
    </w:p>
    <w:p w14:paraId="6204A58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国标黑体" w:hAnsi="国标黑体" w:eastAsia="国标黑体" w:cs="国标黑体"/>
          <w:sz w:val="32"/>
          <w:szCs w:val="32"/>
          <w:lang w:val="en-US" w:eastAsia="zh-CN"/>
        </w:rPr>
      </w:pPr>
      <w:r>
        <w:rPr>
          <w:rFonts w:hint="eastAsia" w:ascii="国标黑体" w:hAnsi="国标黑体" w:eastAsia="国标黑体" w:cs="国标黑体"/>
          <w:sz w:val="32"/>
          <w:szCs w:val="32"/>
          <w:lang w:eastAsia="zh-CN"/>
        </w:rPr>
        <w:t>附件</w:t>
      </w:r>
      <w:r>
        <w:rPr>
          <w:rFonts w:hint="eastAsia" w:ascii="国标黑体" w:hAnsi="国标黑体" w:eastAsia="国标黑体" w:cs="国标黑体"/>
          <w:sz w:val="32"/>
          <w:szCs w:val="32"/>
          <w:lang w:val="en-US" w:eastAsia="zh-CN"/>
        </w:rPr>
        <w:t>2</w:t>
      </w:r>
    </w:p>
    <w:p w14:paraId="7A2E8A00">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rPr>
          <w:rFonts w:hint="eastAsia" w:ascii="CESI小标宋-GB2312" w:hAnsi="CESI小标宋-GB2312" w:eastAsia="CESI小标宋-GB2312" w:cs="CESI小标宋-GB2312"/>
          <w:sz w:val="44"/>
          <w:szCs w:val="44"/>
          <w:lang w:eastAsia="zh-CN"/>
        </w:rPr>
      </w:pPr>
      <w:r>
        <w:rPr>
          <w:rFonts w:hint="eastAsia" w:ascii="CESI小标宋-GB2312" w:hAnsi="CESI小标宋-GB2312" w:eastAsia="CESI小标宋-GB2312" w:cs="CESI小标宋-GB2312"/>
          <w:sz w:val="44"/>
          <w:szCs w:val="44"/>
          <w:lang w:eastAsia="zh-CN"/>
        </w:rPr>
        <w:t>关于简化提取已故缴存人小额住房公积金相关事宜的通知（征求意见稿）</w:t>
      </w:r>
    </w:p>
    <w:p w14:paraId="09EB32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为</w:t>
      </w:r>
      <w:r>
        <w:rPr>
          <w:rFonts w:hint="eastAsia" w:ascii="仿宋" w:hAnsi="仿宋" w:eastAsia="仿宋" w:cs="仿宋"/>
          <w:sz w:val="32"/>
          <w:szCs w:val="32"/>
        </w:rPr>
        <w:t>进一步</w:t>
      </w:r>
      <w:r>
        <w:rPr>
          <w:rFonts w:hint="eastAsia" w:ascii="仿宋" w:hAnsi="仿宋" w:eastAsia="仿宋" w:cs="仿宋"/>
          <w:sz w:val="32"/>
          <w:szCs w:val="32"/>
          <w:lang w:eastAsia="zh-CN"/>
        </w:rPr>
        <w:t>优化住房公积金服务，方便群众办理住房公积金继承</w:t>
      </w:r>
      <w:r>
        <w:rPr>
          <w:rFonts w:hint="eastAsia" w:ascii="仿宋" w:hAnsi="仿宋" w:eastAsia="仿宋" w:cs="仿宋"/>
          <w:sz w:val="32"/>
          <w:szCs w:val="32"/>
        </w:rPr>
        <w:t>，参照</w:t>
      </w:r>
      <w:r>
        <w:rPr>
          <w:rFonts w:hint="eastAsia" w:ascii="仿宋" w:hAnsi="仿宋" w:eastAsia="仿宋" w:cs="仿宋"/>
          <w:sz w:val="32"/>
          <w:szCs w:val="32"/>
          <w:lang w:eastAsia="zh-CN"/>
        </w:rPr>
        <w:t>《</w:t>
      </w:r>
      <w:r>
        <w:rPr>
          <w:rFonts w:hint="eastAsia" w:ascii="仿宋" w:hAnsi="仿宋" w:eastAsia="仿宋" w:cs="仿宋"/>
          <w:sz w:val="32"/>
          <w:szCs w:val="32"/>
        </w:rPr>
        <w:t>中国银保监会办公厅 中国人民银行办公厅关于简化提取已故存款人小额存款相关事宜的通知</w:t>
      </w:r>
      <w:r>
        <w:rPr>
          <w:rFonts w:hint="eastAsia" w:ascii="仿宋" w:hAnsi="仿宋" w:eastAsia="仿宋" w:cs="仿宋"/>
          <w:sz w:val="32"/>
          <w:szCs w:val="32"/>
          <w:lang w:eastAsia="zh-CN"/>
        </w:rPr>
        <w:t>》（</w:t>
      </w:r>
      <w:r>
        <w:rPr>
          <w:rFonts w:hint="eastAsia" w:ascii="仿宋" w:hAnsi="仿宋" w:eastAsia="仿宋" w:cs="仿宋"/>
          <w:sz w:val="32"/>
          <w:szCs w:val="32"/>
        </w:rPr>
        <w:t>银保监办发〔2021〕18号</w:t>
      </w:r>
      <w:r>
        <w:rPr>
          <w:rFonts w:hint="eastAsia" w:ascii="仿宋" w:hAnsi="仿宋" w:eastAsia="仿宋" w:cs="仿宋"/>
          <w:sz w:val="32"/>
          <w:szCs w:val="32"/>
          <w:lang w:eastAsia="zh-CN"/>
        </w:rPr>
        <w:t>）和</w:t>
      </w:r>
      <w:r>
        <w:rPr>
          <w:rFonts w:hint="eastAsia" w:ascii="仿宋" w:hAnsi="仿宋" w:eastAsia="仿宋" w:cs="仿宋"/>
          <w:sz w:val="32"/>
          <w:szCs w:val="32"/>
        </w:rPr>
        <w:t>《国家金融监督管理总局 中国人民银行关于优化已故存款人小额存款提取有关要求的通知》（金规〔2024〕6号），</w:t>
      </w:r>
      <w:r>
        <w:rPr>
          <w:rFonts w:hint="eastAsia" w:ascii="仿宋" w:hAnsi="仿宋" w:eastAsia="仿宋" w:cs="仿宋"/>
          <w:sz w:val="32"/>
          <w:szCs w:val="32"/>
          <w:lang w:eastAsia="zh-CN"/>
        </w:rPr>
        <w:t>廊坊市住房公积金管理中心（以下简称管理中心）对已故缴存人</w:t>
      </w:r>
      <w:r>
        <w:rPr>
          <w:rFonts w:hint="eastAsia" w:ascii="仿宋" w:hAnsi="仿宋" w:eastAsia="仿宋" w:cs="仿宋"/>
          <w:sz w:val="32"/>
          <w:szCs w:val="32"/>
        </w:rPr>
        <w:t>小额住房公积金</w:t>
      </w:r>
      <w:r>
        <w:rPr>
          <w:rFonts w:hint="eastAsia" w:ascii="仿宋" w:hAnsi="仿宋" w:eastAsia="仿宋" w:cs="仿宋"/>
          <w:sz w:val="32"/>
          <w:szCs w:val="32"/>
          <w:lang w:eastAsia="zh-CN"/>
        </w:rPr>
        <w:t>提取办事材料进行简化。现就</w:t>
      </w:r>
      <w:r>
        <w:rPr>
          <w:rFonts w:hint="eastAsia" w:ascii="仿宋" w:hAnsi="仿宋" w:eastAsia="仿宋" w:cs="仿宋"/>
          <w:sz w:val="32"/>
          <w:szCs w:val="32"/>
        </w:rPr>
        <w:t>相关事宜通知如下：</w:t>
      </w:r>
    </w:p>
    <w:p w14:paraId="7A5F022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0" w:leftChars="0" w:firstLine="640" w:firstLineChars="0"/>
        <w:textAlignment w:val="auto"/>
        <w:rPr>
          <w:rFonts w:hint="eastAsia" w:ascii="国标黑体" w:hAnsi="国标黑体" w:eastAsia="国标黑体" w:cs="国标黑体"/>
          <w:sz w:val="32"/>
          <w:szCs w:val="32"/>
        </w:rPr>
      </w:pPr>
      <w:r>
        <w:rPr>
          <w:rFonts w:hint="eastAsia" w:ascii="国标黑体" w:hAnsi="国标黑体" w:eastAsia="国标黑体" w:cs="国标黑体"/>
          <w:sz w:val="32"/>
          <w:szCs w:val="32"/>
          <w:lang w:eastAsia="zh-CN"/>
        </w:rPr>
        <w:t>申请材料</w:t>
      </w:r>
    </w:p>
    <w:p w14:paraId="17B4CC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住房公积金账户余额在5万元（含）以下（不含</w:t>
      </w:r>
      <w:r>
        <w:rPr>
          <w:rFonts w:hint="eastAsia" w:ascii="仿宋" w:hAnsi="仿宋" w:eastAsia="仿宋" w:cs="仿宋"/>
          <w:sz w:val="32"/>
          <w:szCs w:val="32"/>
          <w:lang w:eastAsia="zh-CN"/>
        </w:rPr>
        <w:t>未结</w:t>
      </w:r>
      <w:r>
        <w:rPr>
          <w:rFonts w:hint="eastAsia" w:ascii="仿宋" w:hAnsi="仿宋" w:eastAsia="仿宋" w:cs="仿宋"/>
          <w:sz w:val="32"/>
          <w:szCs w:val="32"/>
        </w:rPr>
        <w:t>利息）</w:t>
      </w:r>
      <w:r>
        <w:rPr>
          <w:rFonts w:hint="eastAsia" w:ascii="仿宋" w:hAnsi="仿宋" w:eastAsia="仿宋" w:cs="仿宋"/>
          <w:sz w:val="32"/>
          <w:szCs w:val="32"/>
          <w:lang w:eastAsia="zh-CN"/>
        </w:rPr>
        <w:t>，已故缴存人</w:t>
      </w:r>
      <w:r>
        <w:rPr>
          <w:rFonts w:hint="eastAsia" w:ascii="仿宋" w:hAnsi="仿宋" w:eastAsia="仿宋" w:cs="仿宋"/>
          <w:sz w:val="32"/>
          <w:szCs w:val="32"/>
        </w:rPr>
        <w:t>的配偶、子女、父母申请提取</w:t>
      </w:r>
      <w:r>
        <w:rPr>
          <w:rFonts w:hint="eastAsia" w:ascii="仿宋" w:hAnsi="仿宋" w:eastAsia="仿宋" w:cs="仿宋"/>
          <w:sz w:val="32"/>
          <w:szCs w:val="32"/>
          <w:lang w:eastAsia="zh-CN"/>
        </w:rPr>
        <w:t>已故缴存人</w:t>
      </w:r>
      <w:r>
        <w:rPr>
          <w:rFonts w:hint="eastAsia" w:ascii="仿宋" w:hAnsi="仿宋" w:eastAsia="仿宋" w:cs="仿宋"/>
          <w:sz w:val="32"/>
          <w:szCs w:val="32"/>
        </w:rPr>
        <w:t>住房公积金时，</w:t>
      </w:r>
      <w:r>
        <w:rPr>
          <w:rFonts w:hint="eastAsia" w:ascii="仿宋" w:hAnsi="仿宋" w:eastAsia="仿宋" w:cs="仿宋"/>
          <w:sz w:val="32"/>
          <w:szCs w:val="32"/>
          <w:lang w:eastAsia="zh-CN"/>
        </w:rPr>
        <w:t>现场签订《提取已故缴存人住房公积金</w:t>
      </w:r>
      <w:r>
        <w:rPr>
          <w:rFonts w:hint="eastAsia" w:ascii="仿宋" w:hAnsi="仿宋" w:eastAsia="仿宋" w:cs="仿宋"/>
          <w:sz w:val="32"/>
          <w:szCs w:val="32"/>
        </w:rPr>
        <w:t>承诺书</w:t>
      </w:r>
      <w:r>
        <w:rPr>
          <w:rFonts w:hint="eastAsia" w:ascii="仿宋" w:hAnsi="仿宋" w:eastAsia="仿宋" w:cs="仿宋"/>
          <w:sz w:val="32"/>
          <w:szCs w:val="32"/>
          <w:lang w:eastAsia="zh-CN"/>
        </w:rPr>
        <w:t>（提取申请人为已故缴存人的配偶、子女、父母）》，</w:t>
      </w:r>
      <w:r>
        <w:rPr>
          <w:rFonts w:hint="eastAsia" w:ascii="仿宋" w:hAnsi="仿宋" w:eastAsia="仿宋" w:cs="仿宋"/>
          <w:sz w:val="32"/>
          <w:szCs w:val="32"/>
        </w:rPr>
        <w:t>无需提供</w:t>
      </w:r>
      <w:r>
        <w:rPr>
          <w:rFonts w:hint="eastAsia" w:ascii="仿宋" w:hAnsi="仿宋" w:eastAsia="仿宋" w:cs="仿宋"/>
          <w:sz w:val="32"/>
          <w:szCs w:val="32"/>
          <w:lang w:eastAsia="zh-CN"/>
        </w:rPr>
        <w:t>公证部门对该继承权出具的公证书</w:t>
      </w:r>
      <w:r>
        <w:rPr>
          <w:rFonts w:hint="eastAsia" w:ascii="仿宋" w:hAnsi="仿宋" w:eastAsia="仿宋" w:cs="仿宋"/>
          <w:sz w:val="32"/>
          <w:szCs w:val="32"/>
        </w:rPr>
        <w:t>。申请材料：</w:t>
      </w:r>
    </w:p>
    <w:p w14:paraId="42A685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申请人身份证</w:t>
      </w:r>
      <w:r>
        <w:rPr>
          <w:rFonts w:hint="eastAsia" w:ascii="仿宋" w:hAnsi="仿宋" w:eastAsia="仿宋" w:cs="仿宋"/>
          <w:sz w:val="32"/>
          <w:szCs w:val="32"/>
          <w:lang w:eastAsia="zh-CN"/>
        </w:rPr>
        <w:t>件</w:t>
      </w:r>
      <w:r>
        <w:rPr>
          <w:rFonts w:hint="eastAsia" w:ascii="仿宋" w:hAnsi="仿宋" w:eastAsia="仿宋" w:cs="仿宋"/>
          <w:sz w:val="32"/>
          <w:szCs w:val="32"/>
        </w:rPr>
        <w:t>；</w:t>
      </w:r>
    </w:p>
    <w:p w14:paraId="3AFEED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2.缴存人</w:t>
      </w:r>
      <w:r>
        <w:rPr>
          <w:rFonts w:hint="eastAsia" w:ascii="仿宋" w:hAnsi="仿宋" w:eastAsia="仿宋" w:cs="仿宋"/>
          <w:sz w:val="32"/>
          <w:szCs w:val="32"/>
        </w:rPr>
        <w:t>死亡证明；</w:t>
      </w:r>
    </w:p>
    <w:p w14:paraId="0308DC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申请人与</w:t>
      </w:r>
      <w:r>
        <w:rPr>
          <w:rFonts w:hint="eastAsia" w:ascii="仿宋" w:hAnsi="仿宋" w:eastAsia="仿宋" w:cs="仿宋"/>
          <w:sz w:val="32"/>
          <w:szCs w:val="32"/>
          <w:lang w:eastAsia="zh-CN"/>
        </w:rPr>
        <w:t>已故缴存人</w:t>
      </w:r>
      <w:r>
        <w:rPr>
          <w:rFonts w:hint="eastAsia" w:ascii="仿宋" w:hAnsi="仿宋" w:eastAsia="仿宋" w:cs="仿宋"/>
          <w:sz w:val="32"/>
          <w:szCs w:val="32"/>
        </w:rPr>
        <w:t>关系证明</w:t>
      </w:r>
      <w:r>
        <w:rPr>
          <w:rFonts w:hint="eastAsia" w:ascii="仿宋" w:hAnsi="仿宋" w:eastAsia="仿宋" w:cs="仿宋"/>
          <w:sz w:val="32"/>
          <w:szCs w:val="32"/>
          <w:lang w:eastAsia="zh-CN"/>
        </w:rPr>
        <w:t>（结婚证、同户户口簿、出生证明等能够证明亲属关系的材料）。</w:t>
      </w:r>
    </w:p>
    <w:p w14:paraId="5E2838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住房公积金账户余额在5万元（含）以下（不含</w:t>
      </w:r>
      <w:r>
        <w:rPr>
          <w:rFonts w:hint="eastAsia" w:ascii="仿宋" w:hAnsi="仿宋" w:eastAsia="仿宋" w:cs="仿宋"/>
          <w:sz w:val="32"/>
          <w:szCs w:val="32"/>
          <w:lang w:eastAsia="zh-CN"/>
        </w:rPr>
        <w:t>未结</w:t>
      </w:r>
      <w:r>
        <w:rPr>
          <w:rFonts w:hint="eastAsia" w:ascii="仿宋" w:hAnsi="仿宋" w:eastAsia="仿宋" w:cs="仿宋"/>
          <w:sz w:val="32"/>
          <w:szCs w:val="32"/>
        </w:rPr>
        <w:t>利息）</w:t>
      </w:r>
      <w:r>
        <w:rPr>
          <w:rFonts w:hint="eastAsia" w:ascii="仿宋" w:hAnsi="仿宋" w:eastAsia="仿宋" w:cs="仿宋"/>
          <w:sz w:val="32"/>
          <w:szCs w:val="32"/>
          <w:lang w:eastAsia="zh-CN"/>
        </w:rPr>
        <w:t>，已故缴存人</w:t>
      </w:r>
      <w:r>
        <w:rPr>
          <w:rFonts w:hint="eastAsia" w:ascii="仿宋" w:hAnsi="仿宋" w:eastAsia="仿宋" w:cs="仿宋"/>
          <w:sz w:val="32"/>
          <w:szCs w:val="32"/>
        </w:rPr>
        <w:t>的</w:t>
      </w:r>
      <w:r>
        <w:rPr>
          <w:rFonts w:hint="eastAsia" w:ascii="仿宋" w:hAnsi="仿宋" w:eastAsia="仿宋" w:cs="仿宋"/>
          <w:sz w:val="32"/>
          <w:szCs w:val="32"/>
          <w:lang w:eastAsia="zh-CN"/>
        </w:rPr>
        <w:t>继承人（除</w:t>
      </w:r>
      <w:r>
        <w:rPr>
          <w:rFonts w:hint="eastAsia" w:ascii="仿宋" w:hAnsi="仿宋" w:eastAsia="仿宋" w:cs="仿宋"/>
          <w:sz w:val="32"/>
          <w:szCs w:val="32"/>
        </w:rPr>
        <w:t>配偶、子女、父母</w:t>
      </w:r>
      <w:r>
        <w:rPr>
          <w:rFonts w:hint="eastAsia" w:ascii="仿宋" w:hAnsi="仿宋" w:eastAsia="仿宋" w:cs="仿宋"/>
          <w:sz w:val="32"/>
          <w:szCs w:val="32"/>
          <w:lang w:eastAsia="zh-CN"/>
        </w:rPr>
        <w:t>外</w:t>
      </w:r>
      <w:r>
        <w:rPr>
          <w:rFonts w:hint="eastAsia" w:ascii="仿宋" w:hAnsi="仿宋" w:eastAsia="仿宋" w:cs="仿宋"/>
          <w:sz w:val="32"/>
          <w:szCs w:val="32"/>
        </w:rPr>
        <w:t>）</w:t>
      </w:r>
      <w:r>
        <w:rPr>
          <w:rFonts w:hint="eastAsia" w:ascii="仿宋" w:hAnsi="仿宋" w:eastAsia="仿宋" w:cs="仿宋"/>
          <w:sz w:val="32"/>
          <w:szCs w:val="32"/>
          <w:lang w:eastAsia="zh-CN"/>
        </w:rPr>
        <w:t>或受遗赠人</w:t>
      </w:r>
      <w:r>
        <w:rPr>
          <w:rFonts w:hint="eastAsia" w:ascii="仿宋" w:hAnsi="仿宋" w:eastAsia="仿宋" w:cs="仿宋"/>
          <w:sz w:val="32"/>
          <w:szCs w:val="32"/>
        </w:rPr>
        <w:t>申请提取</w:t>
      </w:r>
      <w:r>
        <w:rPr>
          <w:rFonts w:hint="eastAsia" w:ascii="仿宋" w:hAnsi="仿宋" w:eastAsia="仿宋" w:cs="仿宋"/>
          <w:sz w:val="32"/>
          <w:szCs w:val="32"/>
          <w:lang w:eastAsia="zh-CN"/>
        </w:rPr>
        <w:t>已故缴存人</w:t>
      </w:r>
      <w:r>
        <w:rPr>
          <w:rFonts w:hint="eastAsia" w:ascii="仿宋" w:hAnsi="仿宋" w:eastAsia="仿宋" w:cs="仿宋"/>
          <w:sz w:val="32"/>
          <w:szCs w:val="32"/>
        </w:rPr>
        <w:t>住房公积金</w:t>
      </w:r>
      <w:r>
        <w:rPr>
          <w:rFonts w:hint="eastAsia" w:ascii="仿宋" w:hAnsi="仿宋" w:eastAsia="仿宋" w:cs="仿宋"/>
          <w:sz w:val="32"/>
          <w:szCs w:val="32"/>
          <w:lang w:eastAsia="zh-CN"/>
        </w:rPr>
        <w:t>时</w:t>
      </w:r>
      <w:r>
        <w:rPr>
          <w:rFonts w:hint="eastAsia" w:ascii="仿宋" w:hAnsi="仿宋" w:eastAsia="仿宋" w:cs="仿宋"/>
          <w:sz w:val="32"/>
          <w:szCs w:val="32"/>
        </w:rPr>
        <w:t>，</w:t>
      </w:r>
      <w:r>
        <w:rPr>
          <w:rFonts w:hint="eastAsia" w:ascii="仿宋" w:hAnsi="仿宋" w:eastAsia="仿宋" w:cs="仿宋"/>
          <w:sz w:val="32"/>
          <w:szCs w:val="32"/>
          <w:lang w:eastAsia="zh-CN"/>
        </w:rPr>
        <w:t>按原有规定办理，</w:t>
      </w:r>
      <w:r>
        <w:rPr>
          <w:rFonts w:hint="eastAsia" w:ascii="仿宋" w:hAnsi="仿宋" w:eastAsia="仿宋" w:cs="仿宋"/>
          <w:sz w:val="32"/>
          <w:szCs w:val="32"/>
        </w:rPr>
        <w:t>现场签订</w:t>
      </w:r>
      <w:r>
        <w:rPr>
          <w:rFonts w:hint="eastAsia" w:ascii="仿宋" w:hAnsi="仿宋" w:eastAsia="仿宋" w:cs="仿宋"/>
          <w:sz w:val="32"/>
          <w:szCs w:val="32"/>
          <w:lang w:eastAsia="zh-CN"/>
        </w:rPr>
        <w:t>《提取已故缴存人住房公积金</w:t>
      </w:r>
      <w:r>
        <w:rPr>
          <w:rFonts w:hint="eastAsia" w:ascii="仿宋" w:hAnsi="仿宋" w:eastAsia="仿宋" w:cs="仿宋"/>
          <w:sz w:val="32"/>
          <w:szCs w:val="32"/>
        </w:rPr>
        <w:t>承诺书</w:t>
      </w:r>
      <w:r>
        <w:rPr>
          <w:rFonts w:hint="eastAsia" w:ascii="仿宋" w:hAnsi="仿宋" w:eastAsia="仿宋" w:cs="仿宋"/>
          <w:sz w:val="32"/>
          <w:szCs w:val="32"/>
          <w:lang w:eastAsia="zh-CN"/>
        </w:rPr>
        <w:t>（提取申请人为已故缴存人公证遗嘱指定的继承人或受遗赠人）》，需提供公证部门对该继承权或受遗赠权出具的公证书</w:t>
      </w:r>
      <w:r>
        <w:rPr>
          <w:rFonts w:hint="eastAsia" w:ascii="仿宋" w:hAnsi="仿宋" w:eastAsia="仿宋" w:cs="仿宋"/>
          <w:sz w:val="32"/>
          <w:szCs w:val="32"/>
        </w:rPr>
        <w:t>。申请材料：</w:t>
      </w:r>
    </w:p>
    <w:p w14:paraId="7F47AD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申请人身份证</w:t>
      </w:r>
      <w:r>
        <w:rPr>
          <w:rFonts w:hint="eastAsia" w:ascii="仿宋" w:hAnsi="仿宋" w:eastAsia="仿宋" w:cs="仿宋"/>
          <w:sz w:val="32"/>
          <w:szCs w:val="32"/>
          <w:lang w:eastAsia="zh-CN"/>
        </w:rPr>
        <w:t>件</w:t>
      </w:r>
      <w:r>
        <w:rPr>
          <w:rFonts w:hint="eastAsia" w:ascii="仿宋" w:hAnsi="仿宋" w:eastAsia="仿宋" w:cs="仿宋"/>
          <w:sz w:val="32"/>
          <w:szCs w:val="32"/>
        </w:rPr>
        <w:t>；</w:t>
      </w:r>
    </w:p>
    <w:p w14:paraId="3A452D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2.缴存人</w:t>
      </w:r>
      <w:r>
        <w:rPr>
          <w:rFonts w:hint="eastAsia" w:ascii="仿宋" w:hAnsi="仿宋" w:eastAsia="仿宋" w:cs="仿宋"/>
          <w:sz w:val="32"/>
          <w:szCs w:val="32"/>
        </w:rPr>
        <w:t>死亡证明；</w:t>
      </w:r>
    </w:p>
    <w:p w14:paraId="12088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公证部门对该继承权或受遗赠权出具的公证书。</w:t>
      </w:r>
    </w:p>
    <w:p w14:paraId="07B7D8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（三）</w:t>
      </w:r>
      <w:r>
        <w:rPr>
          <w:rFonts w:hint="eastAsia" w:ascii="仿宋" w:hAnsi="仿宋" w:eastAsia="仿宋" w:cs="仿宋"/>
          <w:sz w:val="32"/>
          <w:szCs w:val="32"/>
        </w:rPr>
        <w:t>住房公积金账户余额在5万元以上（不含</w:t>
      </w:r>
      <w:r>
        <w:rPr>
          <w:rFonts w:hint="eastAsia" w:ascii="仿宋" w:hAnsi="仿宋" w:eastAsia="仿宋" w:cs="仿宋"/>
          <w:sz w:val="32"/>
          <w:szCs w:val="32"/>
          <w:lang w:eastAsia="zh-CN"/>
        </w:rPr>
        <w:t>未结</w:t>
      </w:r>
      <w:r>
        <w:rPr>
          <w:rFonts w:hint="eastAsia" w:ascii="仿宋" w:hAnsi="仿宋" w:eastAsia="仿宋" w:cs="仿宋"/>
          <w:sz w:val="32"/>
          <w:szCs w:val="32"/>
        </w:rPr>
        <w:t>利息），</w:t>
      </w:r>
      <w:r>
        <w:rPr>
          <w:rFonts w:hint="eastAsia" w:ascii="仿宋" w:hAnsi="仿宋" w:eastAsia="仿宋" w:cs="仿宋"/>
          <w:sz w:val="32"/>
          <w:szCs w:val="32"/>
          <w:lang w:eastAsia="zh-CN"/>
        </w:rPr>
        <w:t>已故缴存人</w:t>
      </w:r>
      <w:r>
        <w:rPr>
          <w:rFonts w:hint="eastAsia" w:ascii="仿宋" w:hAnsi="仿宋" w:eastAsia="仿宋" w:cs="仿宋"/>
          <w:sz w:val="32"/>
          <w:szCs w:val="32"/>
        </w:rPr>
        <w:t>的继承人</w:t>
      </w:r>
      <w:r>
        <w:rPr>
          <w:rFonts w:hint="eastAsia" w:ascii="仿宋" w:hAnsi="仿宋" w:eastAsia="仿宋" w:cs="仿宋"/>
          <w:sz w:val="32"/>
          <w:szCs w:val="32"/>
          <w:lang w:eastAsia="zh-CN"/>
        </w:rPr>
        <w:t>或</w:t>
      </w:r>
      <w:r>
        <w:rPr>
          <w:rFonts w:hint="eastAsia" w:ascii="仿宋" w:hAnsi="仿宋" w:eastAsia="仿宋" w:cs="仿宋"/>
          <w:sz w:val="32"/>
          <w:szCs w:val="32"/>
        </w:rPr>
        <w:t>受遗赠人申请提取</w:t>
      </w:r>
      <w:r>
        <w:rPr>
          <w:rFonts w:hint="eastAsia" w:ascii="仿宋" w:hAnsi="仿宋" w:eastAsia="仿宋" w:cs="仿宋"/>
          <w:sz w:val="32"/>
          <w:szCs w:val="32"/>
          <w:lang w:eastAsia="zh-CN"/>
        </w:rPr>
        <w:t>已故缴存人</w:t>
      </w:r>
      <w:r>
        <w:rPr>
          <w:rFonts w:hint="eastAsia" w:ascii="仿宋" w:hAnsi="仿宋" w:eastAsia="仿宋" w:cs="仿宋"/>
          <w:sz w:val="32"/>
          <w:szCs w:val="32"/>
        </w:rPr>
        <w:t>住房公积金时，按原有规定办理</w:t>
      </w:r>
      <w:r>
        <w:rPr>
          <w:rFonts w:hint="eastAsia" w:ascii="仿宋" w:hAnsi="仿宋" w:eastAsia="仿宋" w:cs="仿宋"/>
          <w:sz w:val="32"/>
          <w:szCs w:val="32"/>
          <w:lang w:eastAsia="zh-CN"/>
        </w:rPr>
        <w:t>，</w:t>
      </w:r>
      <w:r>
        <w:rPr>
          <w:rFonts w:hint="eastAsia" w:ascii="仿宋" w:hAnsi="仿宋" w:eastAsia="仿宋" w:cs="仿宋"/>
          <w:sz w:val="32"/>
          <w:szCs w:val="32"/>
        </w:rPr>
        <w:t>现场签订</w:t>
      </w:r>
      <w:r>
        <w:rPr>
          <w:rFonts w:hint="eastAsia" w:ascii="仿宋" w:hAnsi="仿宋" w:eastAsia="仿宋" w:cs="仿宋"/>
          <w:sz w:val="32"/>
          <w:szCs w:val="32"/>
          <w:lang w:eastAsia="zh-CN"/>
        </w:rPr>
        <w:t>《提取已故缴存人住房公积金</w:t>
      </w:r>
      <w:r>
        <w:rPr>
          <w:rFonts w:hint="eastAsia" w:ascii="仿宋" w:hAnsi="仿宋" w:eastAsia="仿宋" w:cs="仿宋"/>
          <w:sz w:val="32"/>
          <w:szCs w:val="32"/>
        </w:rPr>
        <w:t>承诺书</w:t>
      </w:r>
      <w:r>
        <w:rPr>
          <w:rFonts w:hint="eastAsia" w:ascii="仿宋" w:hAnsi="仿宋" w:eastAsia="仿宋" w:cs="仿宋"/>
          <w:sz w:val="32"/>
          <w:szCs w:val="32"/>
          <w:lang w:eastAsia="zh-CN"/>
        </w:rPr>
        <w:t>（提取申请人为已故缴存人公证遗嘱指定的继承人或受遗赠人）》，需提供公证部门对该继承权或受遗赠权出具的公证书</w:t>
      </w:r>
      <w:r>
        <w:rPr>
          <w:rFonts w:hint="eastAsia" w:ascii="仿宋" w:hAnsi="仿宋" w:eastAsia="仿宋" w:cs="仿宋"/>
          <w:sz w:val="32"/>
          <w:szCs w:val="32"/>
        </w:rPr>
        <w:t>。</w:t>
      </w:r>
      <w:r>
        <w:rPr>
          <w:rFonts w:hint="eastAsia" w:ascii="仿宋" w:hAnsi="仿宋" w:eastAsia="仿宋" w:cs="仿宋"/>
          <w:sz w:val="32"/>
          <w:szCs w:val="32"/>
          <w:lang w:eastAsia="zh-CN"/>
        </w:rPr>
        <w:t>申请材料同以上第（二）项所述。</w:t>
      </w:r>
    </w:p>
    <w:p w14:paraId="09BF06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国标黑体" w:hAnsi="国标黑体" w:eastAsia="国标黑体" w:cs="国标黑体"/>
          <w:sz w:val="32"/>
          <w:szCs w:val="32"/>
          <w:lang w:eastAsia="zh-CN"/>
        </w:rPr>
      </w:pPr>
      <w:r>
        <w:rPr>
          <w:rFonts w:hint="eastAsia" w:ascii="国标黑体" w:hAnsi="国标黑体" w:eastAsia="国标黑体" w:cs="国标黑体"/>
          <w:sz w:val="32"/>
          <w:szCs w:val="32"/>
          <w:lang w:eastAsia="zh-CN"/>
        </w:rPr>
        <w:t>二、办理说明</w:t>
      </w:r>
    </w:p>
    <w:p w14:paraId="72E8F1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（一）已故缴存人存在未结清住房公积金贷款的，住房公积金账户余额原则上优先偿还住房公积金贷款本息。</w:t>
      </w:r>
    </w:p>
    <w:p w14:paraId="0C63FA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（二）继承人或受遗赠人可单独或共同向管理中心申请办理提取业务，原则上不接受申请人委托办理。</w:t>
      </w:r>
    </w:p>
    <w:p w14:paraId="0E82BB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（三）</w:t>
      </w:r>
      <w:r>
        <w:rPr>
          <w:rFonts w:hint="eastAsia" w:ascii="仿宋" w:hAnsi="仿宋" w:eastAsia="仿宋" w:cs="仿宋"/>
          <w:sz w:val="32"/>
          <w:szCs w:val="32"/>
          <w:lang w:val="en-US" w:eastAsia="zh-CN"/>
        </w:rPr>
        <w:t>本通知不适用于涉及港澳台同胞和持《外国人永久居留证》外籍人员的住房公积金提取事项。</w:t>
      </w:r>
    </w:p>
    <w:p w14:paraId="7793BB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国标黑体" w:hAnsi="国标黑体" w:eastAsia="国标黑体" w:cs="国标黑体"/>
          <w:sz w:val="32"/>
          <w:szCs w:val="32"/>
          <w:lang w:val="en-US" w:eastAsia="zh-CN"/>
        </w:rPr>
        <w:t>三、其他事项</w:t>
      </w:r>
    </w:p>
    <w:p w14:paraId="4001B4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（一）提取申请人应对申请材料的真实性、合法性、有效性负责，不得隐瞒真实情况，或者通过提交虚假材料、作出虚假承诺等方式冒领、骗领住房公积金，涉嫌违法犯罪的，管理中心将相关线索移交司法机关。</w:t>
      </w:r>
    </w:p>
    <w:p w14:paraId="474E14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（二）</w:t>
      </w:r>
      <w:r>
        <w:rPr>
          <w:rFonts w:hint="eastAsia" w:ascii="仿宋" w:hAnsi="仿宋" w:eastAsia="仿宋" w:cs="仿宋"/>
          <w:sz w:val="32"/>
          <w:szCs w:val="32"/>
        </w:rPr>
        <w:t>提取</w:t>
      </w:r>
      <w:r>
        <w:rPr>
          <w:rFonts w:hint="eastAsia" w:ascii="仿宋" w:hAnsi="仿宋" w:eastAsia="仿宋" w:cs="仿宋"/>
          <w:sz w:val="32"/>
          <w:szCs w:val="32"/>
          <w:lang w:eastAsia="zh-CN"/>
        </w:rPr>
        <w:t>申请</w:t>
      </w:r>
      <w:r>
        <w:rPr>
          <w:rFonts w:hint="eastAsia" w:ascii="仿宋" w:hAnsi="仿宋" w:eastAsia="仿宋" w:cs="仿宋"/>
          <w:sz w:val="32"/>
          <w:szCs w:val="32"/>
        </w:rPr>
        <w:t>人应妥善保管并依法与其他全体继承人或受遗赠人分配所提取的住房公积金</w:t>
      </w:r>
      <w:r>
        <w:rPr>
          <w:rFonts w:hint="eastAsia" w:ascii="仿宋" w:hAnsi="仿宋" w:eastAsia="仿宋" w:cs="仿宋"/>
          <w:sz w:val="32"/>
          <w:szCs w:val="32"/>
          <w:lang w:eastAsia="zh-CN"/>
        </w:rPr>
        <w:t>。若提取申请人损害、侵害他人合法权益的，由提取申请人自行处理相关争议并承担法律责任。</w:t>
      </w:r>
    </w:p>
    <w:p w14:paraId="1E819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w:t>
      </w:r>
      <w:r>
        <w:rPr>
          <w:rFonts w:hint="eastAsia" w:ascii="仿宋" w:hAnsi="仿宋" w:eastAsia="仿宋" w:cs="仿宋"/>
          <w:sz w:val="32"/>
          <w:szCs w:val="32"/>
        </w:rPr>
        <w:t>若有其他继承人或利害关系人向管理中心主张分配</w:t>
      </w:r>
      <w:r>
        <w:rPr>
          <w:rFonts w:hint="eastAsia" w:ascii="仿宋" w:hAnsi="仿宋" w:eastAsia="仿宋" w:cs="仿宋"/>
          <w:sz w:val="32"/>
          <w:szCs w:val="32"/>
          <w:lang w:eastAsia="zh-CN"/>
        </w:rPr>
        <w:t>已故缴存人</w:t>
      </w:r>
      <w:r>
        <w:rPr>
          <w:rFonts w:hint="eastAsia" w:ascii="仿宋" w:hAnsi="仿宋" w:eastAsia="仿宋" w:cs="仿宋"/>
          <w:sz w:val="32"/>
          <w:szCs w:val="32"/>
        </w:rPr>
        <w:t>住房公积金时，由提取申请人负责处理相关争议并承担法律责任。</w:t>
      </w:r>
      <w:r>
        <w:rPr>
          <w:rFonts w:hint="eastAsia" w:ascii="仿宋" w:hAnsi="仿宋" w:eastAsia="仿宋" w:cs="仿宋"/>
          <w:sz w:val="32"/>
          <w:szCs w:val="32"/>
          <w:lang w:val="en-US" w:eastAsia="zh-CN"/>
        </w:rPr>
        <w:t>如管理中心因提取申请人的原因受到责任追究的，管理中心有权向提取申请人进行追索或追偿。</w:t>
      </w:r>
    </w:p>
    <w:p w14:paraId="1CB30F9B">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 w:hAnsi="仿宋" w:eastAsia="仿宋" w:cs="仿宋"/>
          <w:sz w:val="32"/>
          <w:szCs w:val="32"/>
          <w:lang w:eastAsia="zh-CN"/>
        </w:rPr>
      </w:pPr>
    </w:p>
    <w:p w14:paraId="4B72D4B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HAnsi" w:hAnsiTheme="minorHAnsi" w:eastAsiaTheme="minorEastAsia" w:cstheme="minorBidi"/>
          <w:kern w:val="2"/>
          <w:sz w:val="21"/>
          <w:szCs w:val="24"/>
          <w:lang w:val="en-US" w:eastAsia="zh-CN" w:bidi="ar-SA"/>
        </w:rPr>
      </w:pPr>
    </w:p>
    <w:p w14:paraId="11D42A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HAnsi" w:hAnsiTheme="minorHAnsi" w:eastAsiaTheme="minorEastAsia" w:cstheme="minorBidi"/>
          <w:kern w:val="2"/>
          <w:sz w:val="21"/>
          <w:szCs w:val="24"/>
          <w:lang w:val="en-US" w:eastAsia="zh-CN" w:bidi="ar-SA"/>
        </w:rPr>
      </w:pPr>
    </w:p>
    <w:p w14:paraId="106B9EFB">
      <w:pPr>
        <w:rPr>
          <w:rFonts w:hint="eastAsia" w:ascii="国标黑体" w:hAnsi="国标黑体" w:eastAsia="国标黑体" w:cs="国标黑体"/>
          <w:sz w:val="32"/>
          <w:szCs w:val="32"/>
          <w:lang w:eastAsia="zh-CN"/>
        </w:rPr>
      </w:pPr>
      <w:r>
        <w:rPr>
          <w:rFonts w:hint="eastAsia" w:ascii="国标黑体" w:hAnsi="国标黑体" w:eastAsia="国标黑体" w:cs="国标黑体"/>
          <w:sz w:val="32"/>
          <w:szCs w:val="32"/>
          <w:lang w:eastAsia="zh-CN"/>
        </w:rPr>
        <w:br w:type="page"/>
      </w:r>
    </w:p>
    <w:p w14:paraId="3BDE4023">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CESI小标宋-GB2312" w:hAnsi="CESI小标宋-GB2312" w:eastAsia="CESI小标宋-GB2312" w:cs="CESI小标宋-GB2312"/>
          <w:sz w:val="44"/>
          <w:szCs w:val="44"/>
          <w:lang w:eastAsia="zh-CN"/>
        </w:rPr>
      </w:pPr>
      <w:r>
        <w:rPr>
          <w:rFonts w:hint="eastAsia" w:ascii="CESI小标宋-GB2312" w:hAnsi="CESI小标宋-GB2312" w:eastAsia="CESI小标宋-GB2312" w:cs="CESI小标宋-GB2312"/>
          <w:sz w:val="44"/>
          <w:szCs w:val="44"/>
          <w:lang w:eastAsia="zh-CN"/>
        </w:rPr>
        <w:t>提取已故缴存人住房公积金承诺书</w:t>
      </w:r>
    </w:p>
    <w:p w14:paraId="4311C999">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国标楷体" w:hAnsi="国标楷体" w:eastAsia="国标楷体" w:cs="国标楷体"/>
          <w:sz w:val="32"/>
          <w:szCs w:val="32"/>
          <w:lang w:eastAsia="zh-CN"/>
        </w:rPr>
      </w:pPr>
      <w:r>
        <w:rPr>
          <w:rFonts w:hint="eastAsia" w:ascii="国标楷体" w:hAnsi="国标楷体" w:eastAsia="国标楷体" w:cs="国标楷体"/>
          <w:sz w:val="32"/>
          <w:szCs w:val="32"/>
          <w:lang w:eastAsia="zh-CN"/>
        </w:rPr>
        <w:t>（提取申请人为已故缴存人的配偶、子女、父母）</w:t>
      </w:r>
    </w:p>
    <w:p w14:paraId="63FDBE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国标仿宋" w:hAnsi="国标仿宋" w:eastAsia="国标仿宋" w:cs="国标仿宋"/>
          <w:sz w:val="32"/>
          <w:szCs w:val="32"/>
          <w:lang w:eastAsia="zh-CN"/>
        </w:rPr>
      </w:pPr>
      <w:r>
        <w:rPr>
          <w:rFonts w:hint="eastAsia" w:ascii="国标仿宋" w:hAnsi="国标仿宋" w:eastAsia="国标仿宋" w:cs="国标仿宋"/>
          <w:sz w:val="32"/>
          <w:szCs w:val="32"/>
          <w:lang w:eastAsia="zh-CN"/>
        </w:rPr>
        <w:t>廊坊市住房公积金管理中心：</w:t>
      </w:r>
    </w:p>
    <w:p w14:paraId="791FFEA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lang w:eastAsia="zh-CN"/>
        </w:rPr>
        <w:t>本人姓名</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，证件号码</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，与缴存人的关系是</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。本人现申请提取</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（证件号码</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）在你中心缴存的住房公积金（个人账号</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）全部存储余额及利息，同时注销该个人住房公积金账户，特承诺如下：</w:t>
      </w:r>
    </w:p>
    <w:p w14:paraId="7675FB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一、本人在办理提取业务时所作的陈述和所提交的材料均真实、完整、合法、有效。</w:t>
      </w:r>
    </w:p>
    <w:p w14:paraId="0B28CA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二、本人经与其他所有继承人核实后确认，未发现缴存人生前订立了遗嘱或者遗赠抚养协议。</w:t>
      </w:r>
    </w:p>
    <w:p w14:paraId="1FFF26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三、本人提取住房公积金后，将尽到妥善保管义务，并依法与其他全体继承人协商分配或依法分配所提取的住房公积金；后续事宜，无论是否发生争议，均与廊坊市住房公积金管理中心无关。</w:t>
      </w:r>
    </w:p>
    <w:p w14:paraId="00F983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四、如有其他继承人或者利害关系人向你中心主张分配上述住房公积金的权利，由本人负责处理相关争议并承担赔偿责任。</w:t>
      </w:r>
    </w:p>
    <w:p w14:paraId="05E54B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 xml:space="preserve">五、本人愿意承担违反本承诺的法律责任。 </w:t>
      </w:r>
    </w:p>
    <w:p w14:paraId="6F035641">
      <w:pPr>
        <w:jc w:val="right"/>
        <w:rPr>
          <w:rFonts w:hint="eastAsia" w:ascii="国标仿宋" w:hAnsi="国标仿宋" w:eastAsia="国标仿宋" w:cs="国标仿宋"/>
          <w:sz w:val="32"/>
          <w:szCs w:val="32"/>
          <w:u w:val="none"/>
          <w:lang w:val="en-US" w:eastAsia="zh-CN"/>
        </w:rPr>
      </w:pPr>
    </w:p>
    <w:p w14:paraId="7B2C1617">
      <w:pPr>
        <w:jc w:val="right"/>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承诺人：</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（亲笔签名）</w:t>
      </w:r>
    </w:p>
    <w:p w14:paraId="10FE59B4">
      <w:pPr>
        <w:ind w:firstLine="5440" w:firstLineChars="1700"/>
        <w:jc w:val="both"/>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年     月     日</w:t>
      </w:r>
    </w:p>
    <w:p w14:paraId="006A18B0">
      <w:pPr>
        <w:rPr>
          <w:rFonts w:hint="eastAsia" w:ascii="CESI小标宋-GB2312" w:hAnsi="CESI小标宋-GB2312" w:eastAsia="CESI小标宋-GB2312" w:cs="CESI小标宋-GB2312"/>
          <w:sz w:val="44"/>
          <w:szCs w:val="44"/>
          <w:lang w:eastAsia="zh-CN"/>
        </w:rPr>
      </w:pPr>
      <w:r>
        <w:rPr>
          <w:rFonts w:hint="eastAsia" w:ascii="CESI小标宋-GB2312" w:hAnsi="CESI小标宋-GB2312" w:eastAsia="CESI小标宋-GB2312" w:cs="CESI小标宋-GB2312"/>
          <w:sz w:val="44"/>
          <w:szCs w:val="44"/>
          <w:lang w:eastAsia="zh-CN"/>
        </w:rPr>
        <w:br w:type="page"/>
      </w:r>
    </w:p>
    <w:p w14:paraId="49DC3264">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CESI小标宋-GB2312" w:hAnsi="CESI小标宋-GB2312" w:eastAsia="CESI小标宋-GB2312" w:cs="CESI小标宋-GB2312"/>
          <w:sz w:val="44"/>
          <w:szCs w:val="44"/>
          <w:lang w:eastAsia="zh-CN"/>
        </w:rPr>
      </w:pPr>
      <w:r>
        <w:rPr>
          <w:rFonts w:hint="eastAsia" w:ascii="CESI小标宋-GB2312" w:hAnsi="CESI小标宋-GB2312" w:eastAsia="CESI小标宋-GB2312" w:cs="CESI小标宋-GB2312"/>
          <w:sz w:val="44"/>
          <w:szCs w:val="44"/>
          <w:lang w:eastAsia="zh-CN"/>
        </w:rPr>
        <w:t>提取已故缴存人住房公积金承诺书</w:t>
      </w:r>
    </w:p>
    <w:p w14:paraId="5F23D6F5">
      <w:pPr>
        <w:keepNext w:val="0"/>
        <w:keepLines w:val="0"/>
        <w:pageBreakBefore w:val="0"/>
        <w:widowControl w:val="0"/>
        <w:kinsoku/>
        <w:wordWrap/>
        <w:overflowPunct/>
        <w:topLinePunct w:val="0"/>
        <w:autoSpaceDE/>
        <w:autoSpaceDN/>
        <w:bidi w:val="0"/>
        <w:adjustRightInd/>
        <w:snapToGrid/>
        <w:spacing w:after="157" w:afterLines="50" w:line="560" w:lineRule="exact"/>
        <w:jc w:val="both"/>
        <w:textAlignment w:val="auto"/>
        <w:rPr>
          <w:rFonts w:hint="eastAsia" w:ascii="国标楷体" w:hAnsi="国标楷体" w:eastAsia="国标楷体" w:cs="国标楷体"/>
          <w:sz w:val="28"/>
          <w:szCs w:val="28"/>
          <w:lang w:eastAsia="zh-CN"/>
        </w:rPr>
      </w:pPr>
      <w:r>
        <w:rPr>
          <w:rFonts w:hint="eastAsia" w:ascii="国标楷体" w:hAnsi="国标楷体" w:eastAsia="国标楷体" w:cs="国标楷体"/>
          <w:sz w:val="28"/>
          <w:szCs w:val="28"/>
          <w:lang w:eastAsia="zh-CN"/>
        </w:rPr>
        <w:t>（提取申请人为已故缴存人的公证遗嘱指定的继承人或受遗赠人）</w:t>
      </w:r>
    </w:p>
    <w:p w14:paraId="097E3F4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国标仿宋" w:hAnsi="国标仿宋" w:eastAsia="国标仿宋" w:cs="国标仿宋"/>
          <w:sz w:val="32"/>
          <w:szCs w:val="32"/>
          <w:lang w:eastAsia="zh-CN"/>
        </w:rPr>
      </w:pPr>
      <w:r>
        <w:rPr>
          <w:rFonts w:hint="eastAsia" w:ascii="国标仿宋" w:hAnsi="国标仿宋" w:eastAsia="国标仿宋" w:cs="国标仿宋"/>
          <w:sz w:val="32"/>
          <w:szCs w:val="32"/>
          <w:lang w:eastAsia="zh-CN"/>
        </w:rPr>
        <w:t>廊坊市住房公积金管理中心：</w:t>
      </w:r>
    </w:p>
    <w:p w14:paraId="0AA7606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lang w:eastAsia="zh-CN"/>
        </w:rPr>
        <w:t>本人姓名</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，证件号码</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，与缴存人的关系是</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。本人现申请提取</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（证件号码</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）在你中心缴存的住房公积金（个人账号</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）全部存储余额及利息，同时注销该个人住房公积金账户，特承诺如下：</w:t>
      </w:r>
    </w:p>
    <w:p w14:paraId="3E79E07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一、本人在办理提取业务时所作的陈述和所提交的材料均真实、完整、合法、有效。</w:t>
      </w:r>
    </w:p>
    <w:p w14:paraId="7A339A8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二、本人经与其他所有继承人核实后确认，未发现缴存人生前订立了其他内容相抵触的有效遗嘱或者遗赠抚养协议。</w:t>
      </w:r>
    </w:p>
    <w:p w14:paraId="236D413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三、本人提取住房公积金后，将尽到妥善保管义务，并依法与其他全体继承人或受遗赠人协商分配或依法分配所提取的住房公积金；后续事宜，无论是否发生争议，均与廊坊市住房公积金管理中心无关。</w:t>
      </w:r>
    </w:p>
    <w:p w14:paraId="62CBF8A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四、如有其他继承人或者利害关系人向你中心主张分配上述住房公积金的权利，由本人负责处理相关争议并承担赔偿责任。</w:t>
      </w:r>
    </w:p>
    <w:p w14:paraId="0542015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 xml:space="preserve">五、本人愿意承担违反本承诺的法律责任。 </w:t>
      </w:r>
    </w:p>
    <w:p w14:paraId="1273DE89">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hint="eastAsia" w:ascii="国标仿宋" w:hAnsi="国标仿宋" w:eastAsia="国标仿宋" w:cs="国标仿宋"/>
          <w:sz w:val="32"/>
          <w:szCs w:val="32"/>
          <w:u w:val="none"/>
          <w:lang w:val="en-US" w:eastAsia="zh-CN"/>
        </w:rPr>
      </w:pPr>
    </w:p>
    <w:p w14:paraId="06C683FA">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承诺人：</w:t>
      </w:r>
      <w:r>
        <w:rPr>
          <w:rFonts w:hint="eastAsia" w:ascii="国标仿宋" w:hAnsi="国标仿宋" w:eastAsia="国标仿宋" w:cs="国标仿宋"/>
          <w:sz w:val="32"/>
          <w:szCs w:val="32"/>
          <w:u w:val="single"/>
          <w:lang w:val="en-US" w:eastAsia="zh-CN"/>
        </w:rPr>
        <w:t xml:space="preserve">                </w:t>
      </w:r>
      <w:r>
        <w:rPr>
          <w:rFonts w:hint="eastAsia" w:ascii="国标仿宋" w:hAnsi="国标仿宋" w:eastAsia="国标仿宋" w:cs="国标仿宋"/>
          <w:sz w:val="32"/>
          <w:szCs w:val="32"/>
          <w:u w:val="none"/>
          <w:lang w:val="en-US" w:eastAsia="zh-CN"/>
        </w:rPr>
        <w:t>（亲笔签名）</w:t>
      </w:r>
    </w:p>
    <w:p w14:paraId="34E9D193">
      <w:pPr>
        <w:keepNext w:val="0"/>
        <w:keepLines w:val="0"/>
        <w:pageBreakBefore w:val="0"/>
        <w:widowControl w:val="0"/>
        <w:kinsoku/>
        <w:wordWrap/>
        <w:overflowPunct/>
        <w:topLinePunct w:val="0"/>
        <w:autoSpaceDE/>
        <w:autoSpaceDN/>
        <w:bidi w:val="0"/>
        <w:adjustRightInd/>
        <w:snapToGrid/>
        <w:spacing w:line="540" w:lineRule="exact"/>
        <w:ind w:firstLine="5440" w:firstLineChars="1700"/>
        <w:jc w:val="both"/>
        <w:textAlignment w:val="auto"/>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t>年     月     日</w:t>
      </w:r>
    </w:p>
    <w:p w14:paraId="78CE520A">
      <w:pPr>
        <w:rPr>
          <w:rFonts w:hint="eastAsia" w:ascii="国标仿宋" w:hAnsi="国标仿宋" w:eastAsia="国标仿宋" w:cs="国标仿宋"/>
          <w:sz w:val="32"/>
          <w:szCs w:val="32"/>
          <w:u w:val="none"/>
          <w:lang w:val="en-US" w:eastAsia="zh-CN"/>
        </w:rPr>
      </w:pPr>
      <w:r>
        <w:rPr>
          <w:rFonts w:hint="eastAsia" w:ascii="国标仿宋" w:hAnsi="国标仿宋" w:eastAsia="国标仿宋" w:cs="国标仿宋"/>
          <w:sz w:val="32"/>
          <w:szCs w:val="32"/>
          <w:u w:val="none"/>
          <w:lang w:val="en-US" w:eastAsia="zh-CN"/>
        </w:rPr>
        <w:br w:type="page"/>
      </w:r>
    </w:p>
    <w:p w14:paraId="33D2F1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国标黑体" w:hAnsi="国标黑体" w:eastAsia="国标黑体" w:cs="国标黑体"/>
          <w:sz w:val="32"/>
          <w:szCs w:val="32"/>
          <w:lang w:val="en-US" w:eastAsia="zh-CN"/>
        </w:rPr>
      </w:pPr>
      <w:r>
        <w:rPr>
          <w:rFonts w:hint="eastAsia" w:ascii="国标黑体" w:hAnsi="国标黑体" w:eastAsia="国标黑体" w:cs="国标黑体"/>
          <w:sz w:val="32"/>
          <w:szCs w:val="32"/>
          <w:lang w:eastAsia="zh-CN"/>
        </w:rPr>
        <w:t>附件</w:t>
      </w:r>
      <w:r>
        <w:rPr>
          <w:rFonts w:hint="eastAsia" w:ascii="国标黑体" w:hAnsi="国标黑体" w:eastAsia="国标黑体" w:cs="国标黑体"/>
          <w:sz w:val="32"/>
          <w:szCs w:val="32"/>
          <w:lang w:val="en-US" w:eastAsia="zh-CN"/>
        </w:rPr>
        <w:t>3</w:t>
      </w:r>
    </w:p>
    <w:p w14:paraId="51FB35F7">
      <w:pPr>
        <w:spacing w:beforeLines="0" w:after="0" w:afterLines="0" w:line="620" w:lineRule="exact"/>
        <w:jc w:val="center"/>
        <w:rPr>
          <w:rFonts w:hint="eastAsia" w:ascii="国标小标宋" w:hAnsi="国标小标宋" w:eastAsia="国标小标宋" w:cs="国标小标宋"/>
          <w:sz w:val="44"/>
          <w:szCs w:val="44"/>
        </w:rPr>
      </w:pPr>
      <w:r>
        <w:rPr>
          <w:rFonts w:hint="eastAsia" w:ascii="国标小标宋" w:hAnsi="国标小标宋" w:eastAsia="国标小标宋" w:cs="国标小标宋"/>
          <w:sz w:val="44"/>
          <w:szCs w:val="44"/>
        </w:rPr>
        <w:t>意见反馈表</w:t>
      </w:r>
    </w:p>
    <w:p w14:paraId="26694C30">
      <w:pPr>
        <w:pStyle w:val="2"/>
        <w:autoSpaceDE/>
        <w:autoSpaceDN/>
        <w:adjustRightInd/>
        <w:spacing w:beforeLines="0" w:after="0" w:afterLines="0" w:line="600" w:lineRule="exact"/>
        <w:ind w:firstLine="0" w:firstLineChars="0"/>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单位名称（公章）：</w:t>
      </w:r>
      <w:r>
        <w:rPr>
          <w:rFonts w:hint="eastAsia" w:ascii="方正仿宋_GBK" w:hAnsi="方正仿宋_GBK" w:eastAsia="方正仿宋_GBK" w:cs="方正仿宋_GBK"/>
          <w:sz w:val="24"/>
          <w:szCs w:val="24"/>
          <w:lang w:val="en-US" w:eastAsia="zh-CN"/>
        </w:rPr>
        <w:t xml:space="preserve">                               日期：     年   月   日                            </w:t>
      </w:r>
    </w:p>
    <w:tbl>
      <w:tblPr>
        <w:tblStyle w:val="7"/>
        <w:tblW w:w="9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338"/>
        <w:gridCol w:w="1595"/>
        <w:gridCol w:w="927"/>
        <w:gridCol w:w="1634"/>
        <w:gridCol w:w="277"/>
        <w:gridCol w:w="2735"/>
      </w:tblGrid>
      <w:tr w14:paraId="47F1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0" w:type="dxa"/>
            <w:gridSpan w:val="2"/>
            <w:noWrap w:val="0"/>
            <w:vAlign w:val="center"/>
          </w:tcPr>
          <w:p w14:paraId="4B6EE136">
            <w:pPr>
              <w:spacing w:beforeLines="0" w:afterLines="0" w:line="440" w:lineRule="exact"/>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联系人姓名</w:t>
            </w:r>
          </w:p>
        </w:tc>
        <w:tc>
          <w:tcPr>
            <w:tcW w:w="2522" w:type="dxa"/>
            <w:gridSpan w:val="2"/>
            <w:noWrap w:val="0"/>
            <w:vAlign w:val="center"/>
          </w:tcPr>
          <w:p w14:paraId="7C3B93EE">
            <w:pPr>
              <w:spacing w:beforeLines="0" w:afterLines="0" w:line="440" w:lineRule="exact"/>
              <w:jc w:val="center"/>
              <w:rPr>
                <w:rFonts w:hint="eastAsia" w:ascii="方正黑体_GBK" w:hAnsi="方正黑体_GBK" w:eastAsia="方正黑体_GBK" w:cs="方正黑体_GBK"/>
                <w:sz w:val="24"/>
                <w:szCs w:val="24"/>
              </w:rPr>
            </w:pPr>
          </w:p>
        </w:tc>
        <w:tc>
          <w:tcPr>
            <w:tcW w:w="1634" w:type="dxa"/>
            <w:noWrap w:val="0"/>
            <w:vAlign w:val="center"/>
          </w:tcPr>
          <w:p w14:paraId="6B69F6F2">
            <w:pPr>
              <w:spacing w:beforeLines="0" w:afterLines="0" w:line="440" w:lineRule="exact"/>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联系方式</w:t>
            </w:r>
          </w:p>
        </w:tc>
        <w:tc>
          <w:tcPr>
            <w:tcW w:w="3012" w:type="dxa"/>
            <w:gridSpan w:val="2"/>
            <w:noWrap w:val="0"/>
            <w:vAlign w:val="center"/>
          </w:tcPr>
          <w:p w14:paraId="240603FD">
            <w:pPr>
              <w:spacing w:beforeLines="0" w:afterLines="0" w:line="440" w:lineRule="exact"/>
              <w:jc w:val="center"/>
              <w:rPr>
                <w:rFonts w:hint="eastAsia" w:ascii="方正黑体_GBK" w:hAnsi="方正黑体_GBK" w:eastAsia="方正黑体_GBK" w:cs="方正黑体_GBK"/>
                <w:sz w:val="24"/>
                <w:szCs w:val="24"/>
              </w:rPr>
            </w:pPr>
          </w:p>
        </w:tc>
      </w:tr>
      <w:tr w14:paraId="3EA0A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58" w:type="dxa"/>
            <w:gridSpan w:val="7"/>
            <w:noWrap w:val="0"/>
            <w:vAlign w:val="center"/>
          </w:tcPr>
          <w:p w14:paraId="6358037B">
            <w:pPr>
              <w:spacing w:beforeLines="0" w:afterLines="0" w:line="440" w:lineRule="exact"/>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lang w:eastAsia="zh-CN"/>
              </w:rPr>
              <w:t>修改</w:t>
            </w:r>
            <w:r>
              <w:rPr>
                <w:rFonts w:hint="eastAsia" w:ascii="方正黑体_GBK" w:hAnsi="方正黑体_GBK" w:eastAsia="方正黑体_GBK" w:cs="方正黑体_GBK"/>
                <w:sz w:val="24"/>
                <w:szCs w:val="24"/>
              </w:rPr>
              <w:t>意见</w:t>
            </w:r>
            <w:r>
              <w:rPr>
                <w:rFonts w:hint="eastAsia" w:ascii="方正黑体_GBK" w:hAnsi="方正黑体_GBK" w:eastAsia="方正黑体_GBK" w:cs="方正黑体_GBK"/>
                <w:sz w:val="24"/>
                <w:szCs w:val="24"/>
                <w:lang w:eastAsia="zh-CN"/>
              </w:rPr>
              <w:t>及</w:t>
            </w:r>
            <w:r>
              <w:rPr>
                <w:rFonts w:hint="eastAsia" w:ascii="方正黑体_GBK" w:hAnsi="方正黑体_GBK" w:eastAsia="方正黑体_GBK" w:cs="方正黑体_GBK"/>
                <w:sz w:val="24"/>
                <w:szCs w:val="24"/>
              </w:rPr>
              <w:t>建议</w:t>
            </w:r>
          </w:p>
        </w:tc>
      </w:tr>
      <w:tr w14:paraId="3AAF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 w:type="dxa"/>
            <w:noWrap w:val="0"/>
            <w:vAlign w:val="center"/>
          </w:tcPr>
          <w:p w14:paraId="1C469907">
            <w:pPr>
              <w:pStyle w:val="2"/>
              <w:adjustRightInd/>
              <w:spacing w:beforeLines="0" w:afterLines="0" w:line="440" w:lineRule="exact"/>
              <w:jc w:val="center"/>
              <w:rPr>
                <w:rFonts w:hint="eastAsia" w:ascii="方正黑体_GBK" w:hAnsi="方正黑体_GBK" w:eastAsia="方正黑体_GBK" w:cs="方正黑体_GBK"/>
                <w:sz w:val="24"/>
                <w:szCs w:val="24"/>
                <w:lang w:eastAsia="zh-CN"/>
              </w:rPr>
            </w:pPr>
            <w:r>
              <w:rPr>
                <w:rFonts w:hint="eastAsia" w:ascii="方正黑体_GBK" w:hAnsi="方正黑体_GBK" w:eastAsia="方正黑体_GBK" w:cs="方正黑体_GBK"/>
                <w:sz w:val="24"/>
                <w:szCs w:val="24"/>
                <w:lang w:eastAsia="zh-CN"/>
              </w:rPr>
              <w:t>序号</w:t>
            </w:r>
          </w:p>
        </w:tc>
        <w:tc>
          <w:tcPr>
            <w:tcW w:w="2933" w:type="dxa"/>
            <w:gridSpan w:val="2"/>
            <w:noWrap w:val="0"/>
            <w:vAlign w:val="center"/>
          </w:tcPr>
          <w:p w14:paraId="2495CD4A">
            <w:pPr>
              <w:pStyle w:val="2"/>
              <w:adjustRightInd/>
              <w:spacing w:beforeLines="0" w:afterLines="0" w:line="440" w:lineRule="exact"/>
              <w:jc w:val="center"/>
              <w:rPr>
                <w:rFonts w:hint="eastAsia" w:ascii="方正黑体_GBK" w:hAnsi="方正黑体_GBK" w:eastAsia="方正黑体_GBK" w:cs="方正黑体_GBK"/>
                <w:sz w:val="24"/>
                <w:szCs w:val="24"/>
                <w:lang w:eastAsia="zh-CN"/>
              </w:rPr>
            </w:pPr>
            <w:r>
              <w:rPr>
                <w:rFonts w:hint="eastAsia" w:ascii="方正黑体_GBK" w:hAnsi="方正黑体_GBK" w:eastAsia="方正黑体_GBK" w:cs="方正黑体_GBK"/>
                <w:sz w:val="24"/>
                <w:szCs w:val="24"/>
                <w:lang w:eastAsia="zh-CN"/>
              </w:rPr>
              <w:t>原文内容</w:t>
            </w:r>
          </w:p>
        </w:tc>
        <w:tc>
          <w:tcPr>
            <w:tcW w:w="2838" w:type="dxa"/>
            <w:gridSpan w:val="3"/>
            <w:noWrap w:val="0"/>
            <w:vAlign w:val="center"/>
          </w:tcPr>
          <w:p w14:paraId="0D7EBB78">
            <w:pPr>
              <w:pStyle w:val="2"/>
              <w:adjustRightInd/>
              <w:spacing w:beforeLines="0" w:afterLines="0" w:line="440" w:lineRule="exact"/>
              <w:jc w:val="center"/>
              <w:rPr>
                <w:rFonts w:hint="eastAsia" w:ascii="方正黑体_GBK" w:hAnsi="方正黑体_GBK" w:eastAsia="方正黑体_GBK" w:cs="方正黑体_GBK"/>
                <w:sz w:val="24"/>
                <w:szCs w:val="24"/>
                <w:lang w:eastAsia="zh-CN"/>
              </w:rPr>
            </w:pPr>
            <w:r>
              <w:rPr>
                <w:rFonts w:hint="eastAsia" w:ascii="方正黑体_GBK" w:hAnsi="方正黑体_GBK" w:eastAsia="方正黑体_GBK" w:cs="方正黑体_GBK"/>
                <w:sz w:val="24"/>
                <w:szCs w:val="24"/>
                <w:lang w:eastAsia="zh-CN"/>
              </w:rPr>
              <w:t>修改意见</w:t>
            </w:r>
          </w:p>
        </w:tc>
        <w:tc>
          <w:tcPr>
            <w:tcW w:w="2735" w:type="dxa"/>
            <w:noWrap w:val="0"/>
            <w:vAlign w:val="center"/>
          </w:tcPr>
          <w:p w14:paraId="1B3AC8D5">
            <w:pPr>
              <w:pStyle w:val="2"/>
              <w:adjustRightInd/>
              <w:spacing w:beforeLines="0" w:afterLines="0" w:line="440" w:lineRule="exact"/>
              <w:jc w:val="center"/>
              <w:rPr>
                <w:rFonts w:hint="eastAsia" w:ascii="方正黑体_GBK" w:hAnsi="方正黑体_GBK" w:eastAsia="方正黑体_GBK" w:cs="方正黑体_GBK"/>
                <w:sz w:val="24"/>
                <w:szCs w:val="24"/>
                <w:lang w:eastAsia="zh-CN"/>
              </w:rPr>
            </w:pPr>
            <w:r>
              <w:rPr>
                <w:rFonts w:hint="eastAsia" w:ascii="方正黑体_GBK" w:hAnsi="方正黑体_GBK" w:eastAsia="方正黑体_GBK" w:cs="方正黑体_GBK"/>
                <w:sz w:val="24"/>
                <w:szCs w:val="24"/>
                <w:lang w:eastAsia="zh-CN"/>
              </w:rPr>
              <w:t>修改理由及依据</w:t>
            </w:r>
          </w:p>
        </w:tc>
      </w:tr>
      <w:tr w14:paraId="269F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 w:type="dxa"/>
            <w:noWrap w:val="0"/>
            <w:vAlign w:val="center"/>
          </w:tcPr>
          <w:p w14:paraId="3457B120">
            <w:pPr>
              <w:pStyle w:val="2"/>
              <w:adjustRightInd/>
              <w:spacing w:beforeLines="0" w:afterLines="0" w:line="4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1</w:t>
            </w:r>
          </w:p>
        </w:tc>
        <w:tc>
          <w:tcPr>
            <w:tcW w:w="2933" w:type="dxa"/>
            <w:gridSpan w:val="2"/>
            <w:noWrap w:val="0"/>
            <w:vAlign w:val="center"/>
          </w:tcPr>
          <w:p w14:paraId="6E542034">
            <w:pPr>
              <w:pStyle w:val="2"/>
              <w:adjustRightInd/>
              <w:spacing w:beforeLines="0" w:afterLines="0" w:line="440" w:lineRule="exact"/>
              <w:jc w:val="both"/>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eastAsia="zh-CN"/>
              </w:rPr>
              <w:t>原文“</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eastAsia="zh-CN"/>
              </w:rPr>
              <w:t>”</w:t>
            </w:r>
          </w:p>
        </w:tc>
        <w:tc>
          <w:tcPr>
            <w:tcW w:w="2838" w:type="dxa"/>
            <w:gridSpan w:val="3"/>
            <w:noWrap w:val="0"/>
            <w:vAlign w:val="center"/>
          </w:tcPr>
          <w:p w14:paraId="5DA22BCB">
            <w:pPr>
              <w:pStyle w:val="2"/>
              <w:adjustRightInd/>
              <w:spacing w:beforeLines="0" w:afterLines="0" w:line="440" w:lineRule="exact"/>
              <w:jc w:val="both"/>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eastAsia="zh-CN"/>
              </w:rPr>
              <w:t>建议修改为“</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eastAsia="zh-CN"/>
              </w:rPr>
              <w:t>”</w:t>
            </w:r>
          </w:p>
        </w:tc>
        <w:tc>
          <w:tcPr>
            <w:tcW w:w="2735" w:type="dxa"/>
            <w:noWrap w:val="0"/>
            <w:vAlign w:val="center"/>
          </w:tcPr>
          <w:p w14:paraId="27BE4A7C">
            <w:pPr>
              <w:pStyle w:val="2"/>
              <w:adjustRightInd/>
              <w:spacing w:beforeLines="0" w:afterLines="0" w:line="440" w:lineRule="exact"/>
              <w:jc w:val="both"/>
              <w:rPr>
                <w:rFonts w:hint="default"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eastAsia="zh-CN"/>
              </w:rPr>
              <w:t>依据</w:t>
            </w:r>
            <w:r>
              <w:rPr>
                <w:rFonts w:hint="eastAsia" w:ascii="方正仿宋_GBK" w:hAnsi="方正仿宋_GBK" w:eastAsia="方正仿宋_GBK" w:cs="方正仿宋_GBK"/>
                <w:sz w:val="24"/>
                <w:szCs w:val="24"/>
                <w:lang w:val="en-US" w:eastAsia="zh-CN"/>
              </w:rPr>
              <w:t>XX规定，应当</w:t>
            </w:r>
            <w:r>
              <w:rPr>
                <w:rFonts w:hint="eastAsia" w:ascii="方正仿宋_GBK" w:hAnsi="方正仿宋_GBK" w:eastAsia="方正仿宋_GBK" w:cs="方正仿宋_GBK"/>
                <w:sz w:val="24"/>
                <w:szCs w:val="24"/>
              </w:rPr>
              <w:t>……</w:t>
            </w:r>
          </w:p>
        </w:tc>
      </w:tr>
      <w:tr w14:paraId="1B840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 w:type="dxa"/>
            <w:noWrap w:val="0"/>
            <w:vAlign w:val="center"/>
          </w:tcPr>
          <w:p w14:paraId="1E6FFF6D">
            <w:pPr>
              <w:pStyle w:val="2"/>
              <w:adjustRightInd/>
              <w:spacing w:beforeLines="0" w:afterLines="0" w:line="4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2</w:t>
            </w:r>
          </w:p>
        </w:tc>
        <w:tc>
          <w:tcPr>
            <w:tcW w:w="2933" w:type="dxa"/>
            <w:gridSpan w:val="2"/>
            <w:noWrap w:val="0"/>
            <w:vAlign w:val="center"/>
          </w:tcPr>
          <w:p w14:paraId="602044B1">
            <w:pPr>
              <w:pStyle w:val="2"/>
              <w:adjustRightInd/>
              <w:spacing w:beforeLines="0" w:afterLines="0" w:line="440" w:lineRule="exact"/>
              <w:jc w:val="both"/>
              <w:rPr>
                <w:rFonts w:hint="eastAsia" w:ascii="方正仿宋_GBK" w:hAnsi="方正仿宋_GBK" w:eastAsia="方正仿宋_GBK" w:cs="方正仿宋_GBK"/>
                <w:sz w:val="24"/>
                <w:szCs w:val="24"/>
              </w:rPr>
            </w:pPr>
          </w:p>
        </w:tc>
        <w:tc>
          <w:tcPr>
            <w:tcW w:w="2838" w:type="dxa"/>
            <w:gridSpan w:val="3"/>
            <w:noWrap w:val="0"/>
            <w:vAlign w:val="center"/>
          </w:tcPr>
          <w:p w14:paraId="7E396D87">
            <w:pPr>
              <w:pStyle w:val="2"/>
              <w:adjustRightInd/>
              <w:spacing w:beforeLines="0" w:afterLines="0" w:line="440" w:lineRule="exact"/>
              <w:jc w:val="both"/>
              <w:rPr>
                <w:rFonts w:hint="eastAsia" w:ascii="方正仿宋_GBK" w:hAnsi="方正仿宋_GBK" w:eastAsia="方正仿宋_GBK" w:cs="方正仿宋_GBK"/>
                <w:sz w:val="24"/>
                <w:szCs w:val="24"/>
              </w:rPr>
            </w:pPr>
          </w:p>
        </w:tc>
        <w:tc>
          <w:tcPr>
            <w:tcW w:w="2735" w:type="dxa"/>
            <w:noWrap w:val="0"/>
            <w:vAlign w:val="center"/>
          </w:tcPr>
          <w:p w14:paraId="425DAB93">
            <w:pPr>
              <w:pStyle w:val="2"/>
              <w:adjustRightInd/>
              <w:spacing w:beforeLines="0" w:afterLines="0" w:line="440" w:lineRule="exact"/>
              <w:jc w:val="both"/>
              <w:rPr>
                <w:rFonts w:hint="eastAsia" w:ascii="方正仿宋_GBK" w:hAnsi="方正仿宋_GBK" w:eastAsia="方正仿宋_GBK" w:cs="方正仿宋_GBK"/>
                <w:sz w:val="24"/>
                <w:szCs w:val="24"/>
              </w:rPr>
            </w:pPr>
          </w:p>
        </w:tc>
      </w:tr>
      <w:tr w14:paraId="2719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 w:type="dxa"/>
            <w:noWrap w:val="0"/>
            <w:vAlign w:val="center"/>
          </w:tcPr>
          <w:p w14:paraId="7B62FCCB">
            <w:pPr>
              <w:pStyle w:val="2"/>
              <w:adjustRightInd/>
              <w:spacing w:beforeLines="0" w:afterLines="0" w:line="44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3</w:t>
            </w:r>
          </w:p>
        </w:tc>
        <w:tc>
          <w:tcPr>
            <w:tcW w:w="2933" w:type="dxa"/>
            <w:gridSpan w:val="2"/>
            <w:noWrap w:val="0"/>
            <w:vAlign w:val="center"/>
          </w:tcPr>
          <w:p w14:paraId="7EB4FA90">
            <w:pPr>
              <w:pStyle w:val="2"/>
              <w:adjustRightInd/>
              <w:spacing w:beforeLines="0" w:afterLines="0" w:line="440" w:lineRule="exact"/>
              <w:jc w:val="both"/>
              <w:rPr>
                <w:rFonts w:hint="eastAsia" w:ascii="方正仿宋_GBK" w:hAnsi="方正仿宋_GBK" w:eastAsia="方正仿宋_GBK" w:cs="方正仿宋_GBK"/>
                <w:sz w:val="24"/>
                <w:szCs w:val="24"/>
              </w:rPr>
            </w:pPr>
          </w:p>
        </w:tc>
        <w:tc>
          <w:tcPr>
            <w:tcW w:w="2838" w:type="dxa"/>
            <w:gridSpan w:val="3"/>
            <w:noWrap w:val="0"/>
            <w:vAlign w:val="center"/>
          </w:tcPr>
          <w:p w14:paraId="2FED399F">
            <w:pPr>
              <w:pStyle w:val="2"/>
              <w:adjustRightInd/>
              <w:spacing w:beforeLines="0" w:afterLines="0" w:line="440" w:lineRule="exact"/>
              <w:jc w:val="both"/>
              <w:rPr>
                <w:rFonts w:hint="eastAsia" w:ascii="方正仿宋_GBK" w:hAnsi="方正仿宋_GBK" w:eastAsia="方正仿宋_GBK" w:cs="方正仿宋_GBK"/>
                <w:sz w:val="24"/>
                <w:szCs w:val="24"/>
              </w:rPr>
            </w:pPr>
          </w:p>
        </w:tc>
        <w:tc>
          <w:tcPr>
            <w:tcW w:w="2735" w:type="dxa"/>
            <w:noWrap w:val="0"/>
            <w:vAlign w:val="center"/>
          </w:tcPr>
          <w:p w14:paraId="52101871">
            <w:pPr>
              <w:pStyle w:val="2"/>
              <w:adjustRightInd/>
              <w:spacing w:beforeLines="0" w:afterLines="0" w:line="440" w:lineRule="exact"/>
              <w:jc w:val="both"/>
              <w:rPr>
                <w:rFonts w:hint="eastAsia" w:ascii="方正仿宋_GBK" w:hAnsi="方正仿宋_GBK" w:eastAsia="方正仿宋_GBK" w:cs="方正仿宋_GBK"/>
                <w:sz w:val="24"/>
                <w:szCs w:val="24"/>
              </w:rPr>
            </w:pPr>
          </w:p>
        </w:tc>
      </w:tr>
      <w:tr w14:paraId="0B62F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 w:type="dxa"/>
            <w:noWrap w:val="0"/>
            <w:vAlign w:val="center"/>
          </w:tcPr>
          <w:p w14:paraId="3BF11F18">
            <w:pPr>
              <w:pStyle w:val="2"/>
              <w:adjustRightInd/>
              <w:spacing w:beforeLines="0" w:afterLines="0" w:line="440" w:lineRule="exact"/>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4</w:t>
            </w:r>
          </w:p>
        </w:tc>
        <w:tc>
          <w:tcPr>
            <w:tcW w:w="2933" w:type="dxa"/>
            <w:gridSpan w:val="2"/>
            <w:noWrap w:val="0"/>
            <w:vAlign w:val="center"/>
          </w:tcPr>
          <w:p w14:paraId="5804A8DA">
            <w:pPr>
              <w:pStyle w:val="2"/>
              <w:adjustRightInd/>
              <w:spacing w:beforeLines="0" w:afterLines="0" w:line="440" w:lineRule="exact"/>
              <w:jc w:val="both"/>
              <w:rPr>
                <w:rFonts w:hint="eastAsia" w:ascii="方正仿宋_GBK" w:hAnsi="方正仿宋_GBK" w:eastAsia="方正仿宋_GBK" w:cs="方正仿宋_GBK"/>
                <w:sz w:val="24"/>
                <w:szCs w:val="24"/>
              </w:rPr>
            </w:pPr>
          </w:p>
        </w:tc>
        <w:tc>
          <w:tcPr>
            <w:tcW w:w="2838" w:type="dxa"/>
            <w:gridSpan w:val="3"/>
            <w:noWrap w:val="0"/>
            <w:vAlign w:val="center"/>
          </w:tcPr>
          <w:p w14:paraId="242D43CB">
            <w:pPr>
              <w:pStyle w:val="2"/>
              <w:adjustRightInd/>
              <w:spacing w:beforeLines="0" w:afterLines="0" w:line="440" w:lineRule="exact"/>
              <w:jc w:val="both"/>
              <w:rPr>
                <w:rFonts w:hint="eastAsia" w:ascii="方正仿宋_GBK" w:hAnsi="方正仿宋_GBK" w:eastAsia="方正仿宋_GBK" w:cs="方正仿宋_GBK"/>
                <w:sz w:val="24"/>
                <w:szCs w:val="24"/>
              </w:rPr>
            </w:pPr>
          </w:p>
        </w:tc>
        <w:tc>
          <w:tcPr>
            <w:tcW w:w="2735" w:type="dxa"/>
            <w:noWrap w:val="0"/>
            <w:vAlign w:val="center"/>
          </w:tcPr>
          <w:p w14:paraId="6E761428">
            <w:pPr>
              <w:pStyle w:val="2"/>
              <w:adjustRightInd/>
              <w:spacing w:beforeLines="0" w:afterLines="0" w:line="440" w:lineRule="exact"/>
              <w:jc w:val="both"/>
              <w:rPr>
                <w:rFonts w:hint="eastAsia" w:ascii="方正仿宋_GBK" w:hAnsi="方正仿宋_GBK" w:eastAsia="方正仿宋_GBK" w:cs="方正仿宋_GBK"/>
                <w:sz w:val="24"/>
                <w:szCs w:val="24"/>
              </w:rPr>
            </w:pPr>
          </w:p>
        </w:tc>
      </w:tr>
      <w:tr w14:paraId="1EBC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7" w:hRule="atLeast"/>
          <w:jc w:val="center"/>
        </w:trPr>
        <w:tc>
          <w:tcPr>
            <w:tcW w:w="852" w:type="dxa"/>
            <w:noWrap w:val="0"/>
            <w:vAlign w:val="center"/>
          </w:tcPr>
          <w:p w14:paraId="6367B579">
            <w:pPr>
              <w:pStyle w:val="2"/>
              <w:adjustRightInd/>
              <w:spacing w:beforeLines="0" w:afterLines="0" w:line="440" w:lineRule="exact"/>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eastAsia="zh-CN"/>
              </w:rPr>
              <w:t>备注</w:t>
            </w:r>
          </w:p>
        </w:tc>
        <w:tc>
          <w:tcPr>
            <w:tcW w:w="8506" w:type="dxa"/>
            <w:gridSpan w:val="6"/>
            <w:noWrap w:val="0"/>
            <w:vAlign w:val="center"/>
          </w:tcPr>
          <w:p w14:paraId="69A8EDDF">
            <w:pPr>
              <w:pStyle w:val="2"/>
              <w:numPr>
                <w:ilvl w:val="0"/>
                <w:numId w:val="0"/>
              </w:numPr>
              <w:adjustRightInd/>
              <w:spacing w:beforeLines="0" w:afterLines="0" w:line="440" w:lineRule="exact"/>
              <w:jc w:val="both"/>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lang w:val="en-US" w:eastAsia="zh-CN"/>
              </w:rPr>
              <w:t>1.</w:t>
            </w:r>
            <w:r>
              <w:rPr>
                <w:rFonts w:hint="eastAsia" w:ascii="方正仿宋_GBK" w:hAnsi="方正仿宋_GBK" w:eastAsia="方正仿宋_GBK" w:cs="方正仿宋_GBK"/>
                <w:sz w:val="24"/>
                <w:szCs w:val="24"/>
                <w:lang w:eastAsia="zh-CN"/>
              </w:rPr>
              <w:t>修改意见</w:t>
            </w:r>
            <w:r>
              <w:rPr>
                <w:rFonts w:hint="eastAsia" w:ascii="方正仿宋_GBK" w:hAnsi="方正仿宋_GBK" w:eastAsia="方正仿宋_GBK" w:cs="方正仿宋_GBK"/>
                <w:sz w:val="24"/>
                <w:szCs w:val="24"/>
              </w:rPr>
              <w:t>建议</w:t>
            </w:r>
            <w:r>
              <w:rPr>
                <w:rFonts w:hint="eastAsia" w:ascii="方正仿宋_GBK" w:hAnsi="方正仿宋_GBK" w:eastAsia="方正仿宋_GBK" w:cs="方正仿宋_GBK"/>
                <w:sz w:val="24"/>
                <w:szCs w:val="24"/>
                <w:lang w:eastAsia="zh-CN"/>
              </w:rPr>
              <w:t>请尽量</w:t>
            </w:r>
            <w:r>
              <w:rPr>
                <w:rFonts w:hint="eastAsia" w:ascii="方正仿宋_GBK" w:hAnsi="方正仿宋_GBK" w:eastAsia="方正仿宋_GBK" w:cs="方正仿宋_GBK"/>
                <w:sz w:val="24"/>
                <w:szCs w:val="24"/>
              </w:rPr>
              <w:t>明确、简练、清晰</w:t>
            </w:r>
            <w:r>
              <w:rPr>
                <w:rFonts w:hint="eastAsia" w:ascii="方正仿宋_GBK" w:hAnsi="方正仿宋_GBK" w:eastAsia="方正仿宋_GBK" w:cs="方正仿宋_GBK"/>
                <w:sz w:val="24"/>
                <w:szCs w:val="24"/>
                <w:lang w:eastAsia="zh-CN"/>
              </w:rPr>
              <w:t>，修改</w:t>
            </w:r>
            <w:r>
              <w:rPr>
                <w:rFonts w:hint="eastAsia" w:ascii="方正仿宋_GBK" w:hAnsi="方正仿宋_GBK" w:eastAsia="方正仿宋_GBK" w:cs="方正仿宋_GBK"/>
                <w:sz w:val="24"/>
                <w:szCs w:val="24"/>
              </w:rPr>
              <w:t>理由充分、合理</w:t>
            </w:r>
            <w:r>
              <w:rPr>
                <w:rFonts w:hint="eastAsia" w:ascii="方正仿宋_GBK" w:hAnsi="方正仿宋_GBK" w:eastAsia="方正仿宋_GBK" w:cs="方正仿宋_GBK"/>
                <w:sz w:val="24"/>
                <w:szCs w:val="24"/>
                <w:lang w:eastAsia="zh-CN"/>
              </w:rPr>
              <w:t>且</w:t>
            </w:r>
            <w:r>
              <w:rPr>
                <w:rFonts w:hint="eastAsia" w:ascii="方正仿宋_GBK" w:hAnsi="方正仿宋_GBK" w:eastAsia="方正仿宋_GBK" w:cs="方正仿宋_GBK"/>
                <w:sz w:val="24"/>
                <w:szCs w:val="24"/>
              </w:rPr>
              <w:t>有依据</w:t>
            </w:r>
            <w:r>
              <w:rPr>
                <w:rFonts w:hint="eastAsia" w:ascii="方正仿宋_GBK" w:hAnsi="方正仿宋_GBK" w:eastAsia="方正仿宋_GBK" w:cs="方正仿宋_GBK"/>
                <w:sz w:val="24"/>
                <w:szCs w:val="24"/>
                <w:lang w:eastAsia="zh-CN"/>
              </w:rPr>
              <w:t>。</w:t>
            </w:r>
          </w:p>
          <w:p w14:paraId="72D4D63D">
            <w:pPr>
              <w:pStyle w:val="2"/>
              <w:numPr>
                <w:ilvl w:val="0"/>
                <w:numId w:val="0"/>
              </w:numPr>
              <w:adjustRightInd/>
              <w:spacing w:beforeLines="0" w:afterLines="0" w:line="440" w:lineRule="exact"/>
              <w:jc w:val="both"/>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lang w:val="en-US" w:eastAsia="zh-CN"/>
              </w:rPr>
              <w:t>2.</w:t>
            </w:r>
            <w:r>
              <w:rPr>
                <w:rFonts w:hint="eastAsia" w:ascii="方正仿宋_GBK" w:hAnsi="方正仿宋_GBK" w:eastAsia="方正仿宋_GBK" w:cs="方正仿宋_GBK"/>
                <w:sz w:val="24"/>
                <w:szCs w:val="24"/>
                <w:lang w:eastAsia="zh-CN"/>
              </w:rPr>
              <w:t>以单位名义反馈的请加盖公章后将扫描版及电子版一并发送电子邮箱。</w:t>
            </w:r>
          </w:p>
          <w:p w14:paraId="3BF8DB3F">
            <w:pPr>
              <w:pStyle w:val="2"/>
              <w:numPr>
                <w:ilvl w:val="0"/>
                <w:numId w:val="0"/>
              </w:numPr>
              <w:adjustRightInd/>
              <w:spacing w:beforeLines="0" w:afterLines="0" w:line="440" w:lineRule="exact"/>
              <w:jc w:val="both"/>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lang w:val="en-US" w:eastAsia="zh-CN"/>
              </w:rPr>
              <w:t>3.</w:t>
            </w:r>
            <w:r>
              <w:rPr>
                <w:rFonts w:hint="eastAsia" w:ascii="方正仿宋_GBK" w:hAnsi="方正仿宋_GBK" w:eastAsia="方正仿宋_GBK" w:cs="方正仿宋_GBK"/>
                <w:sz w:val="24"/>
                <w:szCs w:val="24"/>
                <w:lang w:eastAsia="zh-CN"/>
              </w:rPr>
              <w:t>以个人名义反馈的，请将电子版发送至电子邮箱。</w:t>
            </w:r>
          </w:p>
          <w:p w14:paraId="1229C040">
            <w:pPr>
              <w:pStyle w:val="2"/>
              <w:numPr>
                <w:ilvl w:val="0"/>
                <w:numId w:val="0"/>
              </w:numPr>
              <w:adjustRightInd/>
              <w:spacing w:beforeLines="0" w:afterLines="0" w:line="440" w:lineRule="exact"/>
              <w:jc w:val="both"/>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lang w:val="en-US" w:eastAsia="zh-CN"/>
              </w:rPr>
              <w:t>4.</w:t>
            </w:r>
            <w:r>
              <w:rPr>
                <w:rFonts w:hint="eastAsia" w:ascii="方正仿宋_GBK" w:hAnsi="方正仿宋_GBK" w:eastAsia="方正仿宋_GBK" w:cs="方正仿宋_GBK"/>
                <w:sz w:val="24"/>
                <w:szCs w:val="24"/>
                <w:lang w:eastAsia="zh-CN"/>
              </w:rPr>
              <w:t>邮件</w:t>
            </w:r>
            <w:r>
              <w:rPr>
                <w:rFonts w:hint="eastAsia" w:ascii="方正仿宋_GBK" w:hAnsi="方正仿宋_GBK" w:eastAsia="方正仿宋_GBK" w:cs="方正仿宋_GBK"/>
                <w:sz w:val="24"/>
                <w:szCs w:val="24"/>
              </w:rPr>
              <w:t>主题</w:t>
            </w:r>
            <w:r>
              <w:rPr>
                <w:rFonts w:hint="eastAsia" w:ascii="方正仿宋_GBK" w:hAnsi="方正仿宋_GBK" w:eastAsia="方正仿宋_GBK" w:cs="方正仿宋_GBK"/>
                <w:sz w:val="24"/>
                <w:szCs w:val="24"/>
                <w:lang w:eastAsia="zh-CN"/>
              </w:rPr>
              <w:t>请注明“简化已故缴存人提取住房公积金反馈意见”。</w:t>
            </w:r>
          </w:p>
          <w:p w14:paraId="496456B0">
            <w:pPr>
              <w:pStyle w:val="2"/>
              <w:adjustRightInd/>
              <w:spacing w:beforeLines="0" w:afterLines="0" w:line="440" w:lineRule="exact"/>
              <w:jc w:val="both"/>
              <w:rPr>
                <w:rFonts w:hint="eastAsia"/>
                <w:lang w:eastAsia="zh-CN"/>
              </w:rPr>
            </w:pPr>
            <w:r>
              <w:rPr>
                <w:rFonts w:hint="eastAsia" w:ascii="方正仿宋_GBK" w:hAnsi="方正仿宋_GBK" w:eastAsia="方正仿宋_GBK" w:cs="方正仿宋_GBK"/>
                <w:sz w:val="24"/>
                <w:szCs w:val="24"/>
                <w:lang w:val="en-US" w:eastAsia="zh-CN"/>
              </w:rPr>
              <w:t>5.</w:t>
            </w:r>
            <w:r>
              <w:rPr>
                <w:rFonts w:hint="eastAsia" w:ascii="方正仿宋_GBK" w:hAnsi="方正仿宋_GBK" w:eastAsia="方正仿宋_GBK" w:cs="方正仿宋_GBK"/>
                <w:sz w:val="24"/>
                <w:szCs w:val="24"/>
                <w:lang w:eastAsia="zh-CN"/>
              </w:rPr>
              <w:t>本表不够填写的，</w:t>
            </w:r>
            <w:r>
              <w:rPr>
                <w:rFonts w:hint="eastAsia" w:ascii="方正仿宋_GBK" w:hAnsi="方正仿宋_GBK" w:eastAsia="方正仿宋_GBK" w:cs="方正仿宋_GBK"/>
                <w:sz w:val="24"/>
                <w:szCs w:val="24"/>
              </w:rPr>
              <w:t>可另附页</w:t>
            </w:r>
            <w:r>
              <w:rPr>
                <w:rFonts w:hint="eastAsia" w:ascii="方正仿宋_GBK" w:hAnsi="方正仿宋_GBK" w:eastAsia="方正仿宋_GBK" w:cs="方正仿宋_GBK"/>
                <w:sz w:val="24"/>
                <w:szCs w:val="24"/>
                <w:lang w:eastAsia="zh-CN"/>
              </w:rPr>
              <w:t>并请标清页码。</w:t>
            </w:r>
          </w:p>
          <w:p w14:paraId="1A83B802">
            <w:pPr>
              <w:rPr>
                <w:rFonts w:hint="eastAsia"/>
                <w:lang w:eastAsia="zh-CN"/>
              </w:rPr>
            </w:pPr>
          </w:p>
          <w:p w14:paraId="2B5139D8">
            <w:pPr>
              <w:rPr>
                <w:rFonts w:hint="eastAsia"/>
                <w:lang w:eastAsia="zh-CN"/>
              </w:rPr>
            </w:pPr>
          </w:p>
          <w:p w14:paraId="7BD643CA">
            <w:pPr>
              <w:jc w:val="left"/>
              <w:rPr>
                <w:rFonts w:hint="eastAsia"/>
                <w:lang w:eastAsia="zh-CN"/>
              </w:rPr>
            </w:pPr>
          </w:p>
        </w:tc>
      </w:tr>
    </w:tbl>
    <w:p w14:paraId="55BE0670">
      <w:pPr>
        <w:pStyle w:val="2"/>
        <w:rPr>
          <w:rFonts w:hint="eastAsia" w:eastAsia="宋体"/>
          <w:lang w:val="en-US" w:eastAsia="zh-CN"/>
        </w:rPr>
      </w:pPr>
    </w:p>
    <w:p w14:paraId="24EB7CE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国标黑体" w:hAnsi="国标黑体" w:eastAsia="国标黑体" w:cs="国标黑体"/>
          <w:sz w:val="32"/>
          <w:szCs w:val="32"/>
          <w:lang w:val="en-US" w:eastAsia="zh-CN"/>
        </w:rPr>
      </w:pPr>
    </w:p>
    <w:p w14:paraId="57BF2979">
      <w:pPr>
        <w:keepNext w:val="0"/>
        <w:keepLines w:val="0"/>
        <w:pageBreakBefore w:val="0"/>
        <w:widowControl w:val="0"/>
        <w:kinsoku/>
        <w:wordWrap/>
        <w:overflowPunct/>
        <w:topLinePunct w:val="0"/>
        <w:autoSpaceDE/>
        <w:autoSpaceDN/>
        <w:bidi w:val="0"/>
        <w:adjustRightInd/>
        <w:snapToGrid/>
        <w:spacing w:line="540" w:lineRule="exact"/>
        <w:ind w:firstLine="5440" w:firstLineChars="1700"/>
        <w:jc w:val="both"/>
        <w:textAlignment w:val="auto"/>
        <w:rPr>
          <w:rFonts w:hint="eastAsia" w:ascii="国标仿宋" w:hAnsi="国标仿宋" w:eastAsia="国标仿宋" w:cs="国标仿宋"/>
          <w:sz w:val="32"/>
          <w:szCs w:val="32"/>
          <w:u w:val="none"/>
          <w:lang w:val="en-US" w:eastAsia="zh-CN"/>
        </w:rPr>
      </w:pPr>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ESI小标宋-GB2312">
    <w:panose1 w:val="02000500000000000000"/>
    <w:charset w:val="86"/>
    <w:family w:val="auto"/>
    <w:pitch w:val="default"/>
    <w:sig w:usb0="800002AF" w:usb1="084F6CF8" w:usb2="00000010" w:usb3="00000000" w:csb0="0004000F" w:csb1="00000000"/>
  </w:font>
  <w:font w:name="国标仿宋">
    <w:panose1 w:val="02000500000000000000"/>
    <w:charset w:val="86"/>
    <w:family w:val="auto"/>
    <w:pitch w:val="default"/>
    <w:sig w:usb0="A00002BF" w:usb1="38C77CFA" w:usb2="00000016" w:usb3="00000000" w:csb0="00060007" w:csb1="00000000"/>
  </w:font>
  <w:font w:name="国标黑体">
    <w:panose1 w:val="020005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国标仿宋"/>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auto"/>
    <w:pitch w:val="default"/>
    <w:sig w:usb0="00000000" w:usb1="00000000" w:usb2="00000016" w:usb3="00000000" w:csb0="00040001" w:csb1="00000000"/>
  </w:font>
  <w:font w:name="国标楷体">
    <w:panose1 w:val="02000500000000000000"/>
    <w:charset w:val="86"/>
    <w:family w:val="auto"/>
    <w:pitch w:val="default"/>
    <w:sig w:usb0="00000001" w:usb1="08000000" w:usb2="00000000" w:usb3="00000000" w:csb0="00060007"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国标小标宋">
    <w:panose1 w:val="02000500000000000000"/>
    <w:charset w:val="86"/>
    <w:family w:val="auto"/>
    <w:pitch w:val="default"/>
    <w:sig w:usb0="00000001" w:usb1="0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9B979">
    <w:pPr>
      <w:pStyle w:val="4"/>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kern w:val="0"/>
        <w:szCs w:val="21"/>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7E699B"/>
    <w:multiLevelType w:val="singleLevel"/>
    <w:tmpl w:val="FB7E699B"/>
    <w:lvl w:ilvl="0" w:tentative="0">
      <w:start w:val="1"/>
      <w:numFmt w:val="chineseCounting"/>
      <w:suff w:val="nothing"/>
      <w:lvlText w:val="%1、"/>
      <w:lvlJc w:val="left"/>
      <w:pPr>
        <w:ind w:left="-10"/>
      </w:pPr>
      <w:rPr>
        <w:rFonts w:hint="eastAsia"/>
      </w:rPr>
    </w:lvl>
  </w:abstractNum>
  <w:abstractNum w:abstractNumId="1">
    <w:nsid w:val="FEBE08E1"/>
    <w:multiLevelType w:val="singleLevel"/>
    <w:tmpl w:val="FEBE08E1"/>
    <w:lvl w:ilvl="0" w:tentative="0">
      <w:start w:val="2"/>
      <w:numFmt w:val="decimal"/>
      <w:lvlText w:val="%1."/>
      <w:lvlJc w:val="left"/>
      <w:pPr>
        <w:tabs>
          <w:tab w:val="left" w:pos="312"/>
        </w:tabs>
      </w:pPr>
    </w:lvl>
  </w:abstractNum>
  <w:abstractNum w:abstractNumId="2">
    <w:nsid w:val="5FBFA7B9"/>
    <w:multiLevelType w:val="singleLevel"/>
    <w:tmpl w:val="5FBFA7B9"/>
    <w:lvl w:ilvl="0" w:tentative="0">
      <w:start w:val="3"/>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A1NTk5NTA0Y2NkNzI1MmE3MzgyOWU2MmE2NjY0ZGQifQ=="/>
  </w:docVars>
  <w:rsids>
    <w:rsidRoot w:val="00CB1A82"/>
    <w:rsid w:val="00017286"/>
    <w:rsid w:val="00142CB5"/>
    <w:rsid w:val="00885E1E"/>
    <w:rsid w:val="00890F46"/>
    <w:rsid w:val="00B65276"/>
    <w:rsid w:val="00B94D67"/>
    <w:rsid w:val="00C07BC2"/>
    <w:rsid w:val="00C96D3D"/>
    <w:rsid w:val="00CB1A82"/>
    <w:rsid w:val="00E81B90"/>
    <w:rsid w:val="00F31EC6"/>
    <w:rsid w:val="1AFB2F5E"/>
    <w:rsid w:val="1B774D74"/>
    <w:rsid w:val="1C78E12E"/>
    <w:rsid w:val="1DBEF488"/>
    <w:rsid w:val="1DF965F5"/>
    <w:rsid w:val="1FFEEFA2"/>
    <w:rsid w:val="2AEB041F"/>
    <w:rsid w:val="2BFD7504"/>
    <w:rsid w:val="2C7F1562"/>
    <w:rsid w:val="2DF5025D"/>
    <w:rsid w:val="2DF6CAF1"/>
    <w:rsid w:val="2F163E2A"/>
    <w:rsid w:val="2F275D54"/>
    <w:rsid w:val="2F7D4426"/>
    <w:rsid w:val="347FB238"/>
    <w:rsid w:val="34ED279C"/>
    <w:rsid w:val="37E7C000"/>
    <w:rsid w:val="3A4F5ABC"/>
    <w:rsid w:val="3B3FB59B"/>
    <w:rsid w:val="3B7D3732"/>
    <w:rsid w:val="3B9E7299"/>
    <w:rsid w:val="3BDF8B70"/>
    <w:rsid w:val="3BFFEC8C"/>
    <w:rsid w:val="3EFD908D"/>
    <w:rsid w:val="3F39144E"/>
    <w:rsid w:val="3F5FABA8"/>
    <w:rsid w:val="3FBB1991"/>
    <w:rsid w:val="3FEF8A22"/>
    <w:rsid w:val="3FFF1DDB"/>
    <w:rsid w:val="47D9A7BE"/>
    <w:rsid w:val="4CBC4F10"/>
    <w:rsid w:val="4EBF25D5"/>
    <w:rsid w:val="4EBF5506"/>
    <w:rsid w:val="4F9DB8BF"/>
    <w:rsid w:val="4FFF13B9"/>
    <w:rsid w:val="577FB141"/>
    <w:rsid w:val="57CB2513"/>
    <w:rsid w:val="57D794D2"/>
    <w:rsid w:val="5BBFFA36"/>
    <w:rsid w:val="5D1905FE"/>
    <w:rsid w:val="5DFA8111"/>
    <w:rsid w:val="5DFB7CD5"/>
    <w:rsid w:val="5E7C18BA"/>
    <w:rsid w:val="5EF3950B"/>
    <w:rsid w:val="5F3CC149"/>
    <w:rsid w:val="5FF53E42"/>
    <w:rsid w:val="5FFF10B9"/>
    <w:rsid w:val="663FAC77"/>
    <w:rsid w:val="67F34FE8"/>
    <w:rsid w:val="6ADBCB13"/>
    <w:rsid w:val="6AF34248"/>
    <w:rsid w:val="6B75EF0F"/>
    <w:rsid w:val="6BEC0C4D"/>
    <w:rsid w:val="6D9E1137"/>
    <w:rsid w:val="6E2D55E8"/>
    <w:rsid w:val="6EFFB1EA"/>
    <w:rsid w:val="6F3EEFD4"/>
    <w:rsid w:val="6F7F3CBD"/>
    <w:rsid w:val="6F9F52F9"/>
    <w:rsid w:val="6FCB2D86"/>
    <w:rsid w:val="6FE3E178"/>
    <w:rsid w:val="6FFF356C"/>
    <w:rsid w:val="6FFF8B9E"/>
    <w:rsid w:val="6FFFE560"/>
    <w:rsid w:val="73E51BC6"/>
    <w:rsid w:val="757DCFB1"/>
    <w:rsid w:val="75CB9EAA"/>
    <w:rsid w:val="75FBB792"/>
    <w:rsid w:val="75FF0432"/>
    <w:rsid w:val="76D7422C"/>
    <w:rsid w:val="777FBA8C"/>
    <w:rsid w:val="77BD3B0F"/>
    <w:rsid w:val="77EF0792"/>
    <w:rsid w:val="77FB4B43"/>
    <w:rsid w:val="78DF91A2"/>
    <w:rsid w:val="79DF2424"/>
    <w:rsid w:val="7A7FA31E"/>
    <w:rsid w:val="7BA5A08F"/>
    <w:rsid w:val="7CE7A841"/>
    <w:rsid w:val="7CFF21A7"/>
    <w:rsid w:val="7DBA6A79"/>
    <w:rsid w:val="7DBB0F22"/>
    <w:rsid w:val="7DD5499C"/>
    <w:rsid w:val="7DDAEA1D"/>
    <w:rsid w:val="7EAF47F3"/>
    <w:rsid w:val="7EC7FF74"/>
    <w:rsid w:val="7EFA6D73"/>
    <w:rsid w:val="7F3F9C2E"/>
    <w:rsid w:val="7F7F060F"/>
    <w:rsid w:val="7F7F2C04"/>
    <w:rsid w:val="7F952DD0"/>
    <w:rsid w:val="7FBAB388"/>
    <w:rsid w:val="7FBD089D"/>
    <w:rsid w:val="7FDE69E5"/>
    <w:rsid w:val="7FECD653"/>
    <w:rsid w:val="7FFF539A"/>
    <w:rsid w:val="7FFFB261"/>
    <w:rsid w:val="7FFFC1CB"/>
    <w:rsid w:val="82DFEC23"/>
    <w:rsid w:val="9B3F7882"/>
    <w:rsid w:val="9DFF4248"/>
    <w:rsid w:val="9EFF725B"/>
    <w:rsid w:val="9F4D7689"/>
    <w:rsid w:val="9F7EF208"/>
    <w:rsid w:val="9FDFA38A"/>
    <w:rsid w:val="AFB4793D"/>
    <w:rsid w:val="AFEFB227"/>
    <w:rsid w:val="B4FD44DD"/>
    <w:rsid w:val="B5FF3CF6"/>
    <w:rsid w:val="B77BFC98"/>
    <w:rsid w:val="B9FE2E9D"/>
    <w:rsid w:val="BDFB05CF"/>
    <w:rsid w:val="BE6BA926"/>
    <w:rsid w:val="BEDF15F9"/>
    <w:rsid w:val="BEE49D68"/>
    <w:rsid w:val="BEFF3F3F"/>
    <w:rsid w:val="BFDF84BE"/>
    <w:rsid w:val="BFF3A7CA"/>
    <w:rsid w:val="BFFE18F5"/>
    <w:rsid w:val="C6C85806"/>
    <w:rsid w:val="C7EF6B28"/>
    <w:rsid w:val="CDD7295C"/>
    <w:rsid w:val="CDFB82CA"/>
    <w:rsid w:val="D3EFA4E7"/>
    <w:rsid w:val="D73F019F"/>
    <w:rsid w:val="D7F7932B"/>
    <w:rsid w:val="D9E77846"/>
    <w:rsid w:val="DAFF3036"/>
    <w:rsid w:val="DBF7F9BE"/>
    <w:rsid w:val="DDCC8FBA"/>
    <w:rsid w:val="DF9BDA25"/>
    <w:rsid w:val="DFCBED6D"/>
    <w:rsid w:val="DFF76F14"/>
    <w:rsid w:val="DFFAA631"/>
    <w:rsid w:val="E17BB47A"/>
    <w:rsid w:val="E2F5FD35"/>
    <w:rsid w:val="E3FEB7F6"/>
    <w:rsid w:val="E5FE6F70"/>
    <w:rsid w:val="E673E2D1"/>
    <w:rsid w:val="E6FF5BF1"/>
    <w:rsid w:val="E9309977"/>
    <w:rsid w:val="EBBF04B8"/>
    <w:rsid w:val="EBFFF093"/>
    <w:rsid w:val="EEBFDA78"/>
    <w:rsid w:val="EEDB6E65"/>
    <w:rsid w:val="EEDBDB2C"/>
    <w:rsid w:val="EF7D0ECF"/>
    <w:rsid w:val="EFCBEB35"/>
    <w:rsid w:val="EFE75B18"/>
    <w:rsid w:val="F2E1C655"/>
    <w:rsid w:val="F2E5D6DE"/>
    <w:rsid w:val="F33D8D06"/>
    <w:rsid w:val="F3BF5378"/>
    <w:rsid w:val="F3DE9408"/>
    <w:rsid w:val="F3FD2AB6"/>
    <w:rsid w:val="F473734D"/>
    <w:rsid w:val="F5DAC1C2"/>
    <w:rsid w:val="F5E69609"/>
    <w:rsid w:val="F6DFC0E5"/>
    <w:rsid w:val="F7DF3D72"/>
    <w:rsid w:val="F7FE423B"/>
    <w:rsid w:val="F7FF48A8"/>
    <w:rsid w:val="F7FF5F9D"/>
    <w:rsid w:val="F877F7F9"/>
    <w:rsid w:val="F99E41C5"/>
    <w:rsid w:val="F9DF02BC"/>
    <w:rsid w:val="FAFE3E06"/>
    <w:rsid w:val="FB0FE66F"/>
    <w:rsid w:val="FB3C7A8C"/>
    <w:rsid w:val="FB7F166D"/>
    <w:rsid w:val="FBD44E8E"/>
    <w:rsid w:val="FBFBC1CC"/>
    <w:rsid w:val="FBFE5222"/>
    <w:rsid w:val="FC12D912"/>
    <w:rsid w:val="FD3F3D11"/>
    <w:rsid w:val="FD7E2C50"/>
    <w:rsid w:val="FD7ECD48"/>
    <w:rsid w:val="FD7EE9F6"/>
    <w:rsid w:val="FDB70A1A"/>
    <w:rsid w:val="FDFD32CD"/>
    <w:rsid w:val="FDFF68A5"/>
    <w:rsid w:val="FEBF05BB"/>
    <w:rsid w:val="FEDD7873"/>
    <w:rsid w:val="FEEE950B"/>
    <w:rsid w:val="FEF99515"/>
    <w:rsid w:val="FEFF02D0"/>
    <w:rsid w:val="FF9FF529"/>
    <w:rsid w:val="FFA5100B"/>
    <w:rsid w:val="FFADE792"/>
    <w:rsid w:val="FFF13E72"/>
    <w:rsid w:val="FFF3660A"/>
    <w:rsid w:val="FFFB34D6"/>
    <w:rsid w:val="FFFF9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脚 字符"/>
    <w:basedOn w:val="8"/>
    <w:link w:val="4"/>
    <w:qFormat/>
    <w:uiPriority w:val="0"/>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1621</Words>
  <Characters>1656</Characters>
  <Lines>10</Lines>
  <Paragraphs>2</Paragraphs>
  <TotalTime>6</TotalTime>
  <ScaleCrop>false</ScaleCrop>
  <LinksUpToDate>false</LinksUpToDate>
  <CharactersWithSpaces>1699</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2025-01-22T02:43:00Z</dcterms:created>
  <dc:creator>Administrator</dc:creator>
  <cp:lastModifiedBy>uos</cp:lastModifiedBy>
  <cp:lastPrinted>2025-10-01T10:42:00Z</cp:lastPrinted>
  <dcterms:modified xsi:type="dcterms:W3CDTF">2025-09-30T15:30:15Z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9A0808E6FC40CAD0F9888467ECC72B5D_42</vt:lpwstr>
  </property>
  <property fmtid="{D5CDD505-2E9C-101B-9397-08002B2CF9AE}" pid="4" name="KSOTemplateDocerSaveRecord">
    <vt:lpwstr>eyJoZGlkIjoiN2JlMWEyNTQ1YTlhNTIxNTZhM2M2ZTNkODE0MTQ5ZWYifQ==</vt:lpwstr>
  </property>
</Properties>
</file>